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172E" w14:textId="58412537" w:rsidR="00E84215" w:rsidRPr="0010440F" w:rsidRDefault="00564B39" w:rsidP="0010440F">
      <w:pPr>
        <w:pStyle w:val="Title"/>
      </w:pPr>
      <w:bookmarkStart w:id="0" w:name="_Toc111935"/>
      <w:r w:rsidRPr="0010440F">
        <w:t xml:space="preserve">Child and Family Services Reviews </w:t>
      </w:r>
      <w:r w:rsidRPr="0010440F">
        <w:br/>
        <w:t>Program Improvement Plan</w:t>
      </w:r>
    </w:p>
    <w:p w14:paraId="05D47E7C" w14:textId="31A3C840" w:rsidR="00D46395" w:rsidRPr="005625C2" w:rsidRDefault="00D46395" w:rsidP="00CC2D72">
      <w:pPr>
        <w:spacing w:before="240" w:after="240" w:line="240" w:lineRule="auto"/>
        <w:ind w:left="14" w:hanging="14"/>
        <w:jc w:val="center"/>
        <w:rPr>
          <w:b/>
          <w:bCs/>
          <w:color w:val="000000" w:themeColor="text1"/>
          <w:sz w:val="48"/>
          <w:szCs w:val="48"/>
        </w:rPr>
      </w:pPr>
      <w:r>
        <w:rPr>
          <w:b/>
          <w:bCs/>
          <w:color w:val="018181"/>
          <w:sz w:val="48"/>
          <w:szCs w:val="48"/>
        </w:rPr>
        <w:t xml:space="preserve">[insert </w:t>
      </w:r>
      <w:r w:rsidR="00523C1B">
        <w:rPr>
          <w:b/>
          <w:bCs/>
          <w:color w:val="018181"/>
          <w:sz w:val="48"/>
          <w:szCs w:val="48"/>
        </w:rPr>
        <w:t>s</w:t>
      </w:r>
      <w:r>
        <w:rPr>
          <w:b/>
          <w:bCs/>
          <w:color w:val="018181"/>
          <w:sz w:val="48"/>
          <w:szCs w:val="48"/>
        </w:rPr>
        <w:t>tate name]</w:t>
      </w:r>
    </w:p>
    <w:p w14:paraId="010D44DD" w14:textId="4E04D918" w:rsidR="00564B39" w:rsidRPr="0084063C" w:rsidRDefault="00564B39" w:rsidP="00564B39">
      <w:pPr>
        <w:spacing w:after="160" w:line="259" w:lineRule="auto"/>
        <w:ind w:left="0" w:firstLine="0"/>
        <w:jc w:val="center"/>
        <w:rPr>
          <w:b/>
          <w:bCs/>
          <w:color w:val="018181"/>
          <w:sz w:val="32"/>
          <w:szCs w:val="32"/>
        </w:rPr>
      </w:pPr>
      <w:r w:rsidRPr="0084063C">
        <w:rPr>
          <w:b/>
          <w:bCs/>
          <w:color w:val="0D0D0D" w:themeColor="text1" w:themeTint="F2"/>
          <w:sz w:val="32"/>
          <w:szCs w:val="32"/>
        </w:rPr>
        <w:t>[insert date of submission]</w:t>
      </w:r>
      <w:r w:rsidRPr="0084063C">
        <w:rPr>
          <w:b/>
          <w:bCs/>
          <w:color w:val="018181"/>
          <w:sz w:val="32"/>
          <w:szCs w:val="32"/>
        </w:rPr>
        <w:br w:type="page"/>
      </w:r>
    </w:p>
    <w:sdt>
      <w:sdtPr>
        <w:rPr>
          <w:rFonts w:ascii="Arial" w:eastAsia="Arial" w:hAnsi="Arial" w:cs="Arial"/>
          <w:bCs w:val="0"/>
          <w:color w:val="000000"/>
          <w:sz w:val="22"/>
          <w:szCs w:val="22"/>
        </w:rPr>
        <w:id w:val="-615826714"/>
        <w:docPartObj>
          <w:docPartGallery w:val="Table of Contents"/>
          <w:docPartUnique/>
        </w:docPartObj>
      </w:sdtPr>
      <w:sdtEndPr>
        <w:rPr>
          <w:b/>
          <w:noProof/>
        </w:rPr>
      </w:sdtEndPr>
      <w:sdtContent>
        <w:p w14:paraId="751790D9" w14:textId="77777777" w:rsidR="00564B39" w:rsidRPr="009A7C7B" w:rsidRDefault="00564B39" w:rsidP="0010440F">
          <w:pPr>
            <w:pStyle w:val="TOCHeading"/>
            <w:rPr>
              <w:rFonts w:ascii="Arial" w:hAnsi="Arial" w:cs="Arial"/>
              <w:b/>
              <w:bCs w:val="0"/>
            </w:rPr>
          </w:pPr>
          <w:r w:rsidRPr="009A7C7B">
            <w:rPr>
              <w:rFonts w:ascii="Arial" w:hAnsi="Arial" w:cs="Arial"/>
              <w:b/>
              <w:bCs w:val="0"/>
            </w:rPr>
            <w:t>Contents</w:t>
          </w:r>
        </w:p>
        <w:p w14:paraId="2F288EFF" w14:textId="66590208" w:rsidR="00CB5F91" w:rsidRDefault="00564B39" w:rsidP="001653DE">
          <w:pPr>
            <w:pStyle w:val="TOC1"/>
            <w:rPr>
              <w:rFonts w:asciiTheme="minorHAnsi" w:eastAsiaTheme="minorEastAsia" w:hAnsiTheme="minorHAnsi" w:cstheme="minorBidi"/>
              <w:noProof/>
              <w:color w:val="auto"/>
            </w:rPr>
          </w:pPr>
          <w:r w:rsidRPr="0084063C">
            <w:fldChar w:fldCharType="begin"/>
          </w:r>
          <w:r w:rsidRPr="0084063C">
            <w:instrText xml:space="preserve"> TOC \o "1-3" \h \z \u </w:instrText>
          </w:r>
          <w:r w:rsidRPr="0084063C">
            <w:fldChar w:fldCharType="separate"/>
          </w:r>
        </w:p>
        <w:p w14:paraId="420289B4" w14:textId="7DB6FC2E" w:rsidR="00CB5F91" w:rsidRDefault="000F654B" w:rsidP="009A7C7B">
          <w:pPr>
            <w:pStyle w:val="TOC2"/>
            <w:rPr>
              <w:rFonts w:asciiTheme="minorHAnsi" w:eastAsiaTheme="minorEastAsia" w:hAnsiTheme="minorHAnsi" w:cstheme="minorBidi"/>
              <w:noProof/>
              <w:color w:val="auto"/>
            </w:rPr>
          </w:pPr>
          <w:hyperlink w:anchor="_Toc129797330" w:history="1">
            <w:r w:rsidR="00CB5F91" w:rsidRPr="002E6E5A">
              <w:rPr>
                <w:rStyle w:val="Hyperlink"/>
                <w:noProof/>
              </w:rPr>
              <w:t>Purpose</w:t>
            </w:r>
            <w:r w:rsidR="00CB5F91">
              <w:rPr>
                <w:noProof/>
                <w:webHidden/>
              </w:rPr>
              <w:tab/>
            </w:r>
            <w:r w:rsidR="00CB5F91">
              <w:rPr>
                <w:noProof/>
                <w:webHidden/>
              </w:rPr>
              <w:fldChar w:fldCharType="begin"/>
            </w:r>
            <w:r w:rsidR="00CB5F91">
              <w:rPr>
                <w:noProof/>
                <w:webHidden/>
              </w:rPr>
              <w:instrText xml:space="preserve"> PAGEREF _Toc129797330 \h </w:instrText>
            </w:r>
            <w:r w:rsidR="00CB5F91">
              <w:rPr>
                <w:noProof/>
                <w:webHidden/>
              </w:rPr>
            </w:r>
            <w:r w:rsidR="00CB5F91">
              <w:rPr>
                <w:noProof/>
                <w:webHidden/>
              </w:rPr>
              <w:fldChar w:fldCharType="separate"/>
            </w:r>
            <w:r w:rsidR="002B7FE0">
              <w:rPr>
                <w:noProof/>
                <w:webHidden/>
              </w:rPr>
              <w:t>1</w:t>
            </w:r>
            <w:r w:rsidR="00CB5F91">
              <w:rPr>
                <w:noProof/>
                <w:webHidden/>
              </w:rPr>
              <w:fldChar w:fldCharType="end"/>
            </w:r>
          </w:hyperlink>
        </w:p>
        <w:p w14:paraId="766999A6" w14:textId="779EF66D" w:rsidR="00CB5F91" w:rsidRDefault="000F654B" w:rsidP="009A7C7B">
          <w:pPr>
            <w:pStyle w:val="TOC2"/>
            <w:rPr>
              <w:rFonts w:asciiTheme="minorHAnsi" w:eastAsiaTheme="minorEastAsia" w:hAnsiTheme="minorHAnsi" w:cstheme="minorBidi"/>
              <w:noProof/>
              <w:color w:val="auto"/>
            </w:rPr>
          </w:pPr>
          <w:hyperlink w:anchor="_Toc129797331" w:history="1">
            <w:r w:rsidR="00CB5F91" w:rsidRPr="002E6E5A">
              <w:rPr>
                <w:rStyle w:val="Hyperlink"/>
                <w:noProof/>
              </w:rPr>
              <w:t>Requirements</w:t>
            </w:r>
            <w:r w:rsidR="00CB5F91">
              <w:rPr>
                <w:noProof/>
                <w:webHidden/>
              </w:rPr>
              <w:tab/>
            </w:r>
            <w:r w:rsidR="00CB5F91">
              <w:rPr>
                <w:noProof/>
                <w:webHidden/>
              </w:rPr>
              <w:fldChar w:fldCharType="begin"/>
            </w:r>
            <w:r w:rsidR="00CB5F91">
              <w:rPr>
                <w:noProof/>
                <w:webHidden/>
              </w:rPr>
              <w:instrText xml:space="preserve"> PAGEREF _Toc129797331 \h </w:instrText>
            </w:r>
            <w:r w:rsidR="00CB5F91">
              <w:rPr>
                <w:noProof/>
                <w:webHidden/>
              </w:rPr>
            </w:r>
            <w:r w:rsidR="00CB5F91">
              <w:rPr>
                <w:noProof/>
                <w:webHidden/>
              </w:rPr>
              <w:fldChar w:fldCharType="separate"/>
            </w:r>
            <w:r w:rsidR="002B7FE0">
              <w:rPr>
                <w:noProof/>
                <w:webHidden/>
              </w:rPr>
              <w:t>1</w:t>
            </w:r>
            <w:r w:rsidR="00CB5F91">
              <w:rPr>
                <w:noProof/>
                <w:webHidden/>
              </w:rPr>
              <w:fldChar w:fldCharType="end"/>
            </w:r>
          </w:hyperlink>
        </w:p>
        <w:p w14:paraId="4C387EA6" w14:textId="6E1E8115" w:rsidR="00CB5F91" w:rsidRDefault="000F654B" w:rsidP="009A7C7B">
          <w:pPr>
            <w:pStyle w:val="TOC2"/>
            <w:rPr>
              <w:rFonts w:asciiTheme="minorHAnsi" w:eastAsiaTheme="minorEastAsia" w:hAnsiTheme="minorHAnsi" w:cstheme="minorBidi"/>
              <w:noProof/>
              <w:color w:val="auto"/>
            </w:rPr>
          </w:pPr>
          <w:hyperlink w:anchor="_Toc129797332" w:history="1">
            <w:r w:rsidR="00CB5F91" w:rsidRPr="002E6E5A">
              <w:rPr>
                <w:rStyle w:val="Hyperlink"/>
                <w:noProof/>
              </w:rPr>
              <w:t>Template Content</w:t>
            </w:r>
            <w:r w:rsidR="00CB5F91">
              <w:rPr>
                <w:noProof/>
                <w:webHidden/>
              </w:rPr>
              <w:tab/>
            </w:r>
            <w:r w:rsidR="00CB5F91">
              <w:rPr>
                <w:noProof/>
                <w:webHidden/>
              </w:rPr>
              <w:fldChar w:fldCharType="begin"/>
            </w:r>
            <w:r w:rsidR="00CB5F91">
              <w:rPr>
                <w:noProof/>
                <w:webHidden/>
              </w:rPr>
              <w:instrText xml:space="preserve"> PAGEREF _Toc129797332 \h </w:instrText>
            </w:r>
            <w:r w:rsidR="00CB5F91">
              <w:rPr>
                <w:noProof/>
                <w:webHidden/>
              </w:rPr>
            </w:r>
            <w:r w:rsidR="00CB5F91">
              <w:rPr>
                <w:noProof/>
                <w:webHidden/>
              </w:rPr>
              <w:fldChar w:fldCharType="separate"/>
            </w:r>
            <w:r w:rsidR="002B7FE0">
              <w:rPr>
                <w:noProof/>
                <w:webHidden/>
              </w:rPr>
              <w:t>2</w:t>
            </w:r>
            <w:r w:rsidR="00CB5F91">
              <w:rPr>
                <w:noProof/>
                <w:webHidden/>
              </w:rPr>
              <w:fldChar w:fldCharType="end"/>
            </w:r>
          </w:hyperlink>
        </w:p>
        <w:p w14:paraId="2E5F7E32" w14:textId="6F489A38" w:rsidR="00CB5F91" w:rsidRDefault="000F654B" w:rsidP="009A7C7B">
          <w:pPr>
            <w:pStyle w:val="TOC2"/>
            <w:rPr>
              <w:rFonts w:asciiTheme="minorHAnsi" w:eastAsiaTheme="minorEastAsia" w:hAnsiTheme="minorHAnsi" w:cstheme="minorBidi"/>
              <w:noProof/>
              <w:color w:val="auto"/>
            </w:rPr>
          </w:pPr>
          <w:hyperlink w:anchor="_Toc129797333" w:history="1">
            <w:r w:rsidR="00CB5F91" w:rsidRPr="002E6E5A">
              <w:rPr>
                <w:rStyle w:val="Hyperlink"/>
                <w:noProof/>
              </w:rPr>
              <w:t>Instructions</w:t>
            </w:r>
            <w:r w:rsidR="00CB5F91">
              <w:rPr>
                <w:noProof/>
                <w:webHidden/>
              </w:rPr>
              <w:tab/>
            </w:r>
            <w:r w:rsidR="00CB5F91">
              <w:rPr>
                <w:noProof/>
                <w:webHidden/>
              </w:rPr>
              <w:fldChar w:fldCharType="begin"/>
            </w:r>
            <w:r w:rsidR="00CB5F91">
              <w:rPr>
                <w:noProof/>
                <w:webHidden/>
              </w:rPr>
              <w:instrText xml:space="preserve"> PAGEREF _Toc129797333 \h </w:instrText>
            </w:r>
            <w:r w:rsidR="00CB5F91">
              <w:rPr>
                <w:noProof/>
                <w:webHidden/>
              </w:rPr>
            </w:r>
            <w:r w:rsidR="00CB5F91">
              <w:rPr>
                <w:noProof/>
                <w:webHidden/>
              </w:rPr>
              <w:fldChar w:fldCharType="separate"/>
            </w:r>
            <w:r w:rsidR="002B7FE0">
              <w:rPr>
                <w:noProof/>
                <w:webHidden/>
              </w:rPr>
              <w:t>3</w:t>
            </w:r>
            <w:r w:rsidR="00CB5F91">
              <w:rPr>
                <w:noProof/>
                <w:webHidden/>
              </w:rPr>
              <w:fldChar w:fldCharType="end"/>
            </w:r>
          </w:hyperlink>
        </w:p>
        <w:p w14:paraId="2079207A" w14:textId="3F866C06" w:rsidR="00CB5F91" w:rsidRDefault="000F654B" w:rsidP="009A7C7B">
          <w:pPr>
            <w:pStyle w:val="TOC3"/>
            <w:spacing w:after="120" w:line="240" w:lineRule="auto"/>
            <w:ind w:left="810"/>
            <w:rPr>
              <w:rFonts w:asciiTheme="minorHAnsi" w:eastAsiaTheme="minorEastAsia" w:hAnsiTheme="minorHAnsi" w:cstheme="minorBidi"/>
              <w:color w:val="auto"/>
            </w:rPr>
          </w:pPr>
          <w:hyperlink w:anchor="_Toc129797334" w:history="1">
            <w:r w:rsidR="00CB5F91" w:rsidRPr="002E6E5A">
              <w:rPr>
                <w:rStyle w:val="Hyperlink"/>
              </w:rPr>
              <w:t>Section I:</w:t>
            </w:r>
            <w:r w:rsidR="00CB5F91">
              <w:rPr>
                <w:webHidden/>
              </w:rPr>
              <w:tab/>
            </w:r>
            <w:r w:rsidR="00CB5F91">
              <w:rPr>
                <w:webHidden/>
              </w:rPr>
              <w:fldChar w:fldCharType="begin"/>
            </w:r>
            <w:r w:rsidR="00CB5F91">
              <w:rPr>
                <w:webHidden/>
              </w:rPr>
              <w:instrText xml:space="preserve"> PAGEREF _Toc129797334 \h </w:instrText>
            </w:r>
            <w:r w:rsidR="00CB5F91">
              <w:rPr>
                <w:webHidden/>
              </w:rPr>
            </w:r>
            <w:r w:rsidR="00CB5F91">
              <w:rPr>
                <w:webHidden/>
              </w:rPr>
              <w:fldChar w:fldCharType="separate"/>
            </w:r>
            <w:r w:rsidR="002B7FE0">
              <w:rPr>
                <w:webHidden/>
              </w:rPr>
              <w:t>3</w:t>
            </w:r>
            <w:r w:rsidR="00CB5F91">
              <w:rPr>
                <w:webHidden/>
              </w:rPr>
              <w:fldChar w:fldCharType="end"/>
            </w:r>
          </w:hyperlink>
        </w:p>
        <w:p w14:paraId="61DFB9C4" w14:textId="20F0B902" w:rsidR="00CB5F91" w:rsidRDefault="000F654B" w:rsidP="009A7C7B">
          <w:pPr>
            <w:pStyle w:val="TOC3"/>
            <w:spacing w:after="120" w:line="240" w:lineRule="auto"/>
            <w:ind w:left="810"/>
            <w:rPr>
              <w:rFonts w:asciiTheme="minorHAnsi" w:eastAsiaTheme="minorEastAsia" w:hAnsiTheme="minorHAnsi" w:cstheme="minorBidi"/>
              <w:color w:val="auto"/>
            </w:rPr>
          </w:pPr>
          <w:hyperlink w:anchor="_Toc129797335" w:history="1">
            <w:r w:rsidR="00CB5F91" w:rsidRPr="002E6E5A">
              <w:rPr>
                <w:rStyle w:val="Hyperlink"/>
              </w:rPr>
              <w:t>Section II:</w:t>
            </w:r>
            <w:r w:rsidR="00CB5F91">
              <w:rPr>
                <w:webHidden/>
              </w:rPr>
              <w:tab/>
            </w:r>
            <w:r w:rsidR="00CB5F91">
              <w:rPr>
                <w:webHidden/>
              </w:rPr>
              <w:fldChar w:fldCharType="begin"/>
            </w:r>
            <w:r w:rsidR="00CB5F91">
              <w:rPr>
                <w:webHidden/>
              </w:rPr>
              <w:instrText xml:space="preserve"> PAGEREF _Toc129797335 \h </w:instrText>
            </w:r>
            <w:r w:rsidR="00CB5F91">
              <w:rPr>
                <w:webHidden/>
              </w:rPr>
            </w:r>
            <w:r w:rsidR="00CB5F91">
              <w:rPr>
                <w:webHidden/>
              </w:rPr>
              <w:fldChar w:fldCharType="separate"/>
            </w:r>
            <w:r w:rsidR="002B7FE0">
              <w:rPr>
                <w:webHidden/>
              </w:rPr>
              <w:t>3</w:t>
            </w:r>
            <w:r w:rsidR="00CB5F91">
              <w:rPr>
                <w:webHidden/>
              </w:rPr>
              <w:fldChar w:fldCharType="end"/>
            </w:r>
          </w:hyperlink>
        </w:p>
        <w:p w14:paraId="5EE67F0D" w14:textId="5D771A5A" w:rsidR="00CB5F91" w:rsidRDefault="000F654B" w:rsidP="009A7C7B">
          <w:pPr>
            <w:pStyle w:val="TOC3"/>
            <w:spacing w:after="120" w:line="240" w:lineRule="auto"/>
            <w:ind w:left="810"/>
            <w:rPr>
              <w:rFonts w:asciiTheme="minorHAnsi" w:eastAsiaTheme="minorEastAsia" w:hAnsiTheme="minorHAnsi" w:cstheme="minorBidi"/>
              <w:color w:val="auto"/>
            </w:rPr>
          </w:pPr>
          <w:hyperlink w:anchor="_Toc129797336" w:history="1">
            <w:r w:rsidR="00CB5F91" w:rsidRPr="002E6E5A">
              <w:rPr>
                <w:rStyle w:val="Hyperlink"/>
              </w:rPr>
              <w:t>Section III:</w:t>
            </w:r>
            <w:r w:rsidR="00CB5F91">
              <w:rPr>
                <w:webHidden/>
              </w:rPr>
              <w:tab/>
            </w:r>
            <w:r w:rsidR="00CB5F91">
              <w:rPr>
                <w:webHidden/>
              </w:rPr>
              <w:fldChar w:fldCharType="begin"/>
            </w:r>
            <w:r w:rsidR="00CB5F91">
              <w:rPr>
                <w:webHidden/>
              </w:rPr>
              <w:instrText xml:space="preserve"> PAGEREF _Toc129797336 \h </w:instrText>
            </w:r>
            <w:r w:rsidR="00CB5F91">
              <w:rPr>
                <w:webHidden/>
              </w:rPr>
            </w:r>
            <w:r w:rsidR="00CB5F91">
              <w:rPr>
                <w:webHidden/>
              </w:rPr>
              <w:fldChar w:fldCharType="separate"/>
            </w:r>
            <w:r w:rsidR="002B7FE0">
              <w:rPr>
                <w:webHidden/>
              </w:rPr>
              <w:t>4</w:t>
            </w:r>
            <w:r w:rsidR="00CB5F91">
              <w:rPr>
                <w:webHidden/>
              </w:rPr>
              <w:fldChar w:fldCharType="end"/>
            </w:r>
          </w:hyperlink>
        </w:p>
        <w:p w14:paraId="4BA4F050" w14:textId="0D4F939B" w:rsidR="00CB5F91" w:rsidRDefault="000F654B" w:rsidP="009A7C7B">
          <w:pPr>
            <w:pStyle w:val="TOC2"/>
            <w:rPr>
              <w:rFonts w:asciiTheme="minorHAnsi" w:eastAsiaTheme="minorEastAsia" w:hAnsiTheme="minorHAnsi" w:cstheme="minorBidi"/>
              <w:noProof/>
              <w:color w:val="auto"/>
            </w:rPr>
          </w:pPr>
          <w:hyperlink w:anchor="_Toc129797337" w:history="1">
            <w:r w:rsidR="00CB5F91" w:rsidRPr="002E6E5A">
              <w:rPr>
                <w:rStyle w:val="Hyperlink"/>
                <w:noProof/>
              </w:rPr>
              <w:t>Program Improvement Plan</w:t>
            </w:r>
            <w:r w:rsidR="00CB5F91">
              <w:rPr>
                <w:noProof/>
                <w:webHidden/>
              </w:rPr>
              <w:tab/>
            </w:r>
            <w:r w:rsidR="00CB5F91">
              <w:rPr>
                <w:noProof/>
                <w:webHidden/>
              </w:rPr>
              <w:fldChar w:fldCharType="begin"/>
            </w:r>
            <w:r w:rsidR="00CB5F91">
              <w:rPr>
                <w:noProof/>
                <w:webHidden/>
              </w:rPr>
              <w:instrText xml:space="preserve"> PAGEREF _Toc129797337 \h </w:instrText>
            </w:r>
            <w:r w:rsidR="00CB5F91">
              <w:rPr>
                <w:noProof/>
                <w:webHidden/>
              </w:rPr>
            </w:r>
            <w:r w:rsidR="00CB5F91">
              <w:rPr>
                <w:noProof/>
                <w:webHidden/>
              </w:rPr>
              <w:fldChar w:fldCharType="separate"/>
            </w:r>
            <w:r w:rsidR="002B7FE0">
              <w:rPr>
                <w:noProof/>
                <w:webHidden/>
              </w:rPr>
              <w:t>5</w:t>
            </w:r>
            <w:r w:rsidR="00CB5F91">
              <w:rPr>
                <w:noProof/>
                <w:webHidden/>
              </w:rPr>
              <w:fldChar w:fldCharType="end"/>
            </w:r>
          </w:hyperlink>
        </w:p>
        <w:p w14:paraId="11A3F7B2" w14:textId="563F8E6B" w:rsidR="00CB5F91" w:rsidRDefault="000F654B" w:rsidP="009A7C7B">
          <w:pPr>
            <w:pStyle w:val="TOC3"/>
            <w:spacing w:after="120" w:line="240" w:lineRule="auto"/>
            <w:ind w:left="810"/>
            <w:rPr>
              <w:rFonts w:asciiTheme="minorHAnsi" w:eastAsiaTheme="minorEastAsia" w:hAnsiTheme="minorHAnsi" w:cstheme="minorBidi"/>
              <w:color w:val="auto"/>
            </w:rPr>
          </w:pPr>
          <w:hyperlink w:anchor="_Toc129797338" w:history="1">
            <w:r w:rsidR="00CB5F91" w:rsidRPr="002E6E5A">
              <w:rPr>
                <w:rStyle w:val="Hyperlink"/>
              </w:rPr>
              <w:t>Section I: General Information</w:t>
            </w:r>
            <w:r w:rsidR="00CB5F91">
              <w:rPr>
                <w:webHidden/>
              </w:rPr>
              <w:tab/>
            </w:r>
            <w:r w:rsidR="00CB5F91">
              <w:rPr>
                <w:webHidden/>
              </w:rPr>
              <w:fldChar w:fldCharType="begin"/>
            </w:r>
            <w:r w:rsidR="00CB5F91">
              <w:rPr>
                <w:webHidden/>
              </w:rPr>
              <w:instrText xml:space="preserve"> PAGEREF _Toc129797338 \h </w:instrText>
            </w:r>
            <w:r w:rsidR="00CB5F91">
              <w:rPr>
                <w:webHidden/>
              </w:rPr>
            </w:r>
            <w:r w:rsidR="00CB5F91">
              <w:rPr>
                <w:webHidden/>
              </w:rPr>
              <w:fldChar w:fldCharType="separate"/>
            </w:r>
            <w:r w:rsidR="002B7FE0">
              <w:rPr>
                <w:webHidden/>
              </w:rPr>
              <w:t>5</w:t>
            </w:r>
            <w:r w:rsidR="00CB5F91">
              <w:rPr>
                <w:webHidden/>
              </w:rPr>
              <w:fldChar w:fldCharType="end"/>
            </w:r>
          </w:hyperlink>
        </w:p>
        <w:p w14:paraId="3AA73CF3" w14:textId="7635B497" w:rsidR="00CB5F91" w:rsidRDefault="000F654B" w:rsidP="009A7C7B">
          <w:pPr>
            <w:pStyle w:val="TOC2"/>
            <w:ind w:left="810"/>
            <w:rPr>
              <w:rFonts w:asciiTheme="minorHAnsi" w:eastAsiaTheme="minorEastAsia" w:hAnsiTheme="minorHAnsi" w:cstheme="minorBidi"/>
              <w:noProof/>
              <w:color w:val="auto"/>
            </w:rPr>
          </w:pPr>
          <w:hyperlink w:anchor="_Toc129797341" w:history="1">
            <w:r w:rsidR="00CB5F91" w:rsidRPr="002E6E5A">
              <w:rPr>
                <w:rStyle w:val="Hyperlink"/>
                <w:noProof/>
              </w:rPr>
              <w:t>Section II: Goals, Strategies/Interventions, and Key Activities</w:t>
            </w:r>
            <w:r w:rsidR="00CB5F91">
              <w:rPr>
                <w:noProof/>
                <w:webHidden/>
              </w:rPr>
              <w:tab/>
            </w:r>
            <w:r w:rsidR="00CB5F91">
              <w:rPr>
                <w:noProof/>
                <w:webHidden/>
              </w:rPr>
              <w:fldChar w:fldCharType="begin"/>
            </w:r>
            <w:r w:rsidR="00CB5F91">
              <w:rPr>
                <w:noProof/>
                <w:webHidden/>
              </w:rPr>
              <w:instrText xml:space="preserve"> PAGEREF _Toc129797341 \h </w:instrText>
            </w:r>
            <w:r w:rsidR="00CB5F91">
              <w:rPr>
                <w:noProof/>
                <w:webHidden/>
              </w:rPr>
            </w:r>
            <w:r w:rsidR="00CB5F91">
              <w:rPr>
                <w:noProof/>
                <w:webHidden/>
              </w:rPr>
              <w:fldChar w:fldCharType="separate"/>
            </w:r>
            <w:r w:rsidR="002B7FE0">
              <w:rPr>
                <w:noProof/>
                <w:webHidden/>
              </w:rPr>
              <w:t>6</w:t>
            </w:r>
            <w:r w:rsidR="00CB5F91">
              <w:rPr>
                <w:noProof/>
                <w:webHidden/>
              </w:rPr>
              <w:fldChar w:fldCharType="end"/>
            </w:r>
          </w:hyperlink>
        </w:p>
        <w:p w14:paraId="3D29EC9F" w14:textId="6E27BDD1" w:rsidR="00CB5F91" w:rsidRDefault="000F654B" w:rsidP="009A7C7B">
          <w:pPr>
            <w:pStyle w:val="TOC2"/>
            <w:ind w:left="810"/>
            <w:rPr>
              <w:rFonts w:asciiTheme="minorHAnsi" w:eastAsiaTheme="minorEastAsia" w:hAnsiTheme="minorHAnsi" w:cstheme="minorBidi"/>
              <w:noProof/>
              <w:color w:val="auto"/>
            </w:rPr>
          </w:pPr>
          <w:hyperlink w:anchor="_Toc129797344" w:history="1">
            <w:r w:rsidR="00CB5F91" w:rsidRPr="002E6E5A">
              <w:rPr>
                <w:rStyle w:val="Hyperlink"/>
                <w:noProof/>
              </w:rPr>
              <w:t>Section III: CFSR Round 4 PIP Measurement Plan</w:t>
            </w:r>
            <w:r w:rsidR="00CB5F91">
              <w:rPr>
                <w:noProof/>
                <w:webHidden/>
              </w:rPr>
              <w:tab/>
            </w:r>
            <w:r w:rsidR="00CB5F91">
              <w:rPr>
                <w:noProof/>
                <w:webHidden/>
              </w:rPr>
              <w:fldChar w:fldCharType="begin"/>
            </w:r>
            <w:r w:rsidR="00CB5F91">
              <w:rPr>
                <w:noProof/>
                <w:webHidden/>
              </w:rPr>
              <w:instrText xml:space="preserve"> PAGEREF _Toc129797344 \h </w:instrText>
            </w:r>
            <w:r w:rsidR="00CB5F91">
              <w:rPr>
                <w:noProof/>
                <w:webHidden/>
              </w:rPr>
            </w:r>
            <w:r w:rsidR="00CB5F91">
              <w:rPr>
                <w:noProof/>
                <w:webHidden/>
              </w:rPr>
              <w:fldChar w:fldCharType="separate"/>
            </w:r>
            <w:r w:rsidR="002B7FE0">
              <w:rPr>
                <w:noProof/>
                <w:webHidden/>
              </w:rPr>
              <w:t>8</w:t>
            </w:r>
            <w:r w:rsidR="00CB5F91">
              <w:rPr>
                <w:noProof/>
                <w:webHidden/>
              </w:rPr>
              <w:fldChar w:fldCharType="end"/>
            </w:r>
          </w:hyperlink>
        </w:p>
        <w:p w14:paraId="10D60E4E" w14:textId="3AB5F988" w:rsidR="00564B39" w:rsidRPr="0084063C" w:rsidRDefault="00564B39" w:rsidP="00564B39">
          <w:pPr>
            <w:spacing w:after="60" w:line="240" w:lineRule="auto"/>
          </w:pPr>
          <w:r w:rsidRPr="0084063C">
            <w:rPr>
              <w:b/>
              <w:bCs/>
              <w:noProof/>
            </w:rPr>
            <w:fldChar w:fldCharType="end"/>
          </w:r>
        </w:p>
      </w:sdtContent>
    </w:sdt>
    <w:p w14:paraId="7EEF7CCE" w14:textId="25B21659" w:rsidR="00564B39" w:rsidRPr="0084063C" w:rsidRDefault="00564B39" w:rsidP="00564B39">
      <w:pPr>
        <w:spacing w:after="160" w:line="259" w:lineRule="auto"/>
        <w:ind w:left="0" w:firstLine="0"/>
        <w:rPr>
          <w:b/>
          <w:bCs/>
          <w:color w:val="018181"/>
          <w:sz w:val="32"/>
          <w:szCs w:val="32"/>
        </w:rPr>
        <w:sectPr w:rsidR="00564B39" w:rsidRPr="0084063C">
          <w:footerReference w:type="even" r:id="rId11"/>
          <w:footerReference w:type="default" r:id="rId12"/>
          <w:headerReference w:type="first" r:id="rId13"/>
          <w:footerReference w:type="first" r:id="rId14"/>
          <w:pgSz w:w="12240" w:h="15840"/>
          <w:pgMar w:top="985" w:right="880" w:bottom="217" w:left="864" w:header="720" w:footer="720" w:gutter="0"/>
          <w:cols w:space="720"/>
          <w:titlePg/>
        </w:sectPr>
      </w:pPr>
    </w:p>
    <w:p w14:paraId="1BB2F50D" w14:textId="77777777" w:rsidR="00A73BC4" w:rsidRDefault="00A73BC4" w:rsidP="0010440F">
      <w:pPr>
        <w:pStyle w:val="Heading1"/>
        <w:sectPr w:rsidR="00A73BC4" w:rsidSect="00BD2D3F">
          <w:headerReference w:type="default" r:id="rId15"/>
          <w:footerReference w:type="default" r:id="rId16"/>
          <w:headerReference w:type="first" r:id="rId17"/>
          <w:footerReference w:type="first" r:id="rId18"/>
          <w:pgSz w:w="12240" w:h="15840"/>
          <w:pgMar w:top="985" w:right="880" w:bottom="217" w:left="864" w:header="720" w:footer="720" w:gutter="0"/>
          <w:pgNumType w:start="1"/>
          <w:cols w:space="720"/>
          <w:docGrid w:linePitch="299"/>
        </w:sectPr>
      </w:pPr>
      <w:bookmarkStart w:id="1" w:name="_Toc129797329"/>
      <w:bookmarkEnd w:id="0"/>
    </w:p>
    <w:p w14:paraId="670201DC" w14:textId="77777777" w:rsidR="007B72F7" w:rsidRDefault="007B72F7" w:rsidP="0010440F">
      <w:pPr>
        <w:pStyle w:val="Heading1"/>
      </w:pPr>
      <w:r>
        <w:t>Program Improvement Plan</w:t>
      </w:r>
      <w:bookmarkEnd w:id="1"/>
    </w:p>
    <w:p w14:paraId="07E5E54E" w14:textId="46A9BB0B" w:rsidR="00564B39" w:rsidRPr="005625C2" w:rsidRDefault="00564B39" w:rsidP="00EF6794">
      <w:pPr>
        <w:pStyle w:val="Heading2"/>
      </w:pPr>
      <w:bookmarkStart w:id="2" w:name="_Toc129797330"/>
      <w:r w:rsidRPr="005625C2">
        <w:t>Purpose</w:t>
      </w:r>
      <w:bookmarkEnd w:id="2"/>
    </w:p>
    <w:p w14:paraId="199A85E8" w14:textId="252E760D" w:rsidR="00564B39" w:rsidRPr="00584FC4" w:rsidRDefault="751BD226" w:rsidP="00A32F88">
      <w:pPr>
        <w:pStyle w:val="Default"/>
        <w:spacing w:after="240"/>
        <w:rPr>
          <w:sz w:val="22"/>
          <w:szCs w:val="22"/>
          <w:highlight w:val="yellow"/>
        </w:rPr>
      </w:pPr>
      <w:r w:rsidRPr="75D6AE02">
        <w:rPr>
          <w:sz w:val="22"/>
          <w:szCs w:val="22"/>
        </w:rPr>
        <w:t xml:space="preserve">The Program Improvement Plan </w:t>
      </w:r>
      <w:r w:rsidR="002E3BC8">
        <w:rPr>
          <w:sz w:val="22"/>
          <w:szCs w:val="22"/>
        </w:rPr>
        <w:t xml:space="preserve">(PIP) </w:t>
      </w:r>
      <w:r w:rsidRPr="75D6AE02">
        <w:rPr>
          <w:sz w:val="22"/>
          <w:szCs w:val="22"/>
        </w:rPr>
        <w:t>is designed to create lasting and statewide systemic change in key areas identified in the Child and Family Services Review</w:t>
      </w:r>
      <w:r w:rsidR="002E3BC8">
        <w:rPr>
          <w:sz w:val="22"/>
          <w:szCs w:val="22"/>
        </w:rPr>
        <w:t xml:space="preserve"> (CFSR)</w:t>
      </w:r>
      <w:r w:rsidRPr="75D6AE02">
        <w:rPr>
          <w:sz w:val="22"/>
          <w:szCs w:val="22"/>
        </w:rPr>
        <w:t xml:space="preserve">, while also addressing the practice and systemic concerns found during the review that affect the system’s ability to meet the needs of children and families served. As such, the </w:t>
      </w:r>
      <w:r w:rsidR="008D0560">
        <w:rPr>
          <w:sz w:val="22"/>
          <w:szCs w:val="22"/>
        </w:rPr>
        <w:t>p</w:t>
      </w:r>
      <w:r w:rsidRPr="75D6AE02">
        <w:rPr>
          <w:sz w:val="22"/>
          <w:szCs w:val="22"/>
        </w:rPr>
        <w:t xml:space="preserve">rogram </w:t>
      </w:r>
      <w:r w:rsidR="008D0560">
        <w:rPr>
          <w:sz w:val="22"/>
          <w:szCs w:val="22"/>
        </w:rPr>
        <w:t>i</w:t>
      </w:r>
      <w:r w:rsidRPr="75D6AE02">
        <w:rPr>
          <w:sz w:val="22"/>
          <w:szCs w:val="22"/>
        </w:rPr>
        <w:t xml:space="preserve">mprovement planning, development, implementation, monitoring, and adjustment process must focus on strengthening child welfare system functioning, which leads to better outcomes for children and </w:t>
      </w:r>
      <w:r w:rsidRPr="00584FC4">
        <w:rPr>
          <w:sz w:val="22"/>
          <w:szCs w:val="22"/>
        </w:rPr>
        <w:t>families.</w:t>
      </w:r>
      <w:r w:rsidR="205E46A9" w:rsidRPr="00584FC4">
        <w:rPr>
          <w:sz w:val="22"/>
          <w:szCs w:val="22"/>
        </w:rPr>
        <w:t xml:space="preserve"> </w:t>
      </w:r>
      <w:r w:rsidR="007C064B" w:rsidRPr="00584FC4">
        <w:rPr>
          <w:sz w:val="22"/>
          <w:szCs w:val="22"/>
        </w:rPr>
        <w:t xml:space="preserve">For more information, see </w:t>
      </w:r>
      <w:hyperlink r:id="rId19" w:history="1">
        <w:r w:rsidR="48656540" w:rsidRPr="00584FC4">
          <w:rPr>
            <w:rStyle w:val="Hyperlink"/>
            <w:color w:val="018181"/>
            <w:sz w:val="22"/>
            <w:szCs w:val="22"/>
          </w:rPr>
          <w:t>Guiding Principles, Framework, and Tools for the Program Improvement Plan Development Process</w:t>
        </w:r>
      </w:hyperlink>
      <w:r w:rsidR="007C064B" w:rsidRPr="00584FC4">
        <w:rPr>
          <w:sz w:val="22"/>
          <w:szCs w:val="22"/>
        </w:rPr>
        <w:t>.</w:t>
      </w:r>
    </w:p>
    <w:p w14:paraId="71F6C044" w14:textId="33C8F999" w:rsidR="00564B39" w:rsidRPr="007E7043" w:rsidRDefault="751BD226" w:rsidP="00A32F88">
      <w:pPr>
        <w:pStyle w:val="Heading2"/>
        <w:spacing w:after="240" w:line="240" w:lineRule="auto"/>
        <w:ind w:left="14" w:hanging="14"/>
      </w:pPr>
      <w:bookmarkStart w:id="3" w:name="_Toc127866333"/>
      <w:bookmarkStart w:id="4" w:name="_Toc129797331"/>
      <w:r w:rsidRPr="007E7043">
        <w:t>Requirements</w:t>
      </w:r>
      <w:bookmarkEnd w:id="3"/>
      <w:bookmarkEnd w:id="4"/>
    </w:p>
    <w:p w14:paraId="223AD675" w14:textId="15133CF0" w:rsidR="00564B39" w:rsidRPr="0084063C" w:rsidRDefault="6CCD7D49" w:rsidP="00564B39">
      <w:pPr>
        <w:pStyle w:val="Default"/>
        <w:rPr>
          <w:sz w:val="22"/>
          <w:szCs w:val="22"/>
        </w:rPr>
      </w:pPr>
      <w:r w:rsidRPr="75D6AE02">
        <w:rPr>
          <w:sz w:val="22"/>
          <w:szCs w:val="22"/>
        </w:rPr>
        <w:t xml:space="preserve">The state must submit the </w:t>
      </w:r>
      <w:r w:rsidR="002E3BC8">
        <w:rPr>
          <w:sz w:val="22"/>
          <w:szCs w:val="22"/>
        </w:rPr>
        <w:t>PIP</w:t>
      </w:r>
      <w:r w:rsidRPr="75D6AE02">
        <w:rPr>
          <w:sz w:val="22"/>
          <w:szCs w:val="22"/>
        </w:rPr>
        <w:t xml:space="preserve"> to the Children’s Bureau </w:t>
      </w:r>
      <w:r w:rsidR="00375719">
        <w:rPr>
          <w:sz w:val="22"/>
          <w:szCs w:val="22"/>
        </w:rPr>
        <w:t xml:space="preserve">(CB) </w:t>
      </w:r>
      <w:r w:rsidRPr="75D6AE02">
        <w:rPr>
          <w:sz w:val="22"/>
          <w:szCs w:val="22"/>
        </w:rPr>
        <w:t xml:space="preserve">Regional Office for approval within 90 calendar days from the date the state receives written notification from the </w:t>
      </w:r>
      <w:r w:rsidR="00082F3E">
        <w:rPr>
          <w:sz w:val="22"/>
          <w:szCs w:val="22"/>
        </w:rPr>
        <w:t>CB</w:t>
      </w:r>
      <w:r w:rsidRPr="75D6AE02">
        <w:rPr>
          <w:sz w:val="22"/>
          <w:szCs w:val="22"/>
        </w:rPr>
        <w:t xml:space="preserve"> that it is not operating in substantial conformity with any one of the seven outcomes or seven systemic factors. </w:t>
      </w:r>
      <w:r w:rsidR="751BD226" w:rsidRPr="75D6AE02">
        <w:rPr>
          <w:sz w:val="22"/>
          <w:szCs w:val="22"/>
        </w:rPr>
        <w:t xml:space="preserve">Consistent with 45 CFR </w:t>
      </w:r>
      <w:r w:rsidR="00631CEA" w:rsidRPr="75D6AE02">
        <w:rPr>
          <w:sz w:val="22"/>
          <w:szCs w:val="22"/>
        </w:rPr>
        <w:t>§</w:t>
      </w:r>
      <w:r w:rsidR="00631CEA">
        <w:rPr>
          <w:sz w:val="22"/>
          <w:szCs w:val="22"/>
        </w:rPr>
        <w:t> </w:t>
      </w:r>
      <w:r w:rsidR="751BD226" w:rsidRPr="75D6AE02">
        <w:rPr>
          <w:sz w:val="22"/>
          <w:szCs w:val="22"/>
        </w:rPr>
        <w:t xml:space="preserve">1355.35(a)(1) and (d)(4)(e), the </w:t>
      </w:r>
      <w:r w:rsidR="002E3BC8">
        <w:rPr>
          <w:sz w:val="22"/>
          <w:szCs w:val="22"/>
        </w:rPr>
        <w:t>PIP</w:t>
      </w:r>
      <w:r w:rsidR="751BD226" w:rsidRPr="75D6AE02">
        <w:rPr>
          <w:sz w:val="22"/>
          <w:szCs w:val="22"/>
        </w:rPr>
        <w:t xml:space="preserve"> must:</w:t>
      </w:r>
    </w:p>
    <w:p w14:paraId="464213C1" w14:textId="48801400" w:rsidR="00564B39" w:rsidRPr="0084063C" w:rsidRDefault="00564B39" w:rsidP="00564B39">
      <w:pPr>
        <w:pStyle w:val="Default"/>
        <w:numPr>
          <w:ilvl w:val="0"/>
          <w:numId w:val="9"/>
        </w:numPr>
        <w:rPr>
          <w:sz w:val="22"/>
          <w:szCs w:val="22"/>
        </w:rPr>
      </w:pPr>
      <w:r w:rsidRPr="0084063C">
        <w:rPr>
          <w:sz w:val="22"/>
          <w:szCs w:val="22"/>
        </w:rPr>
        <w:t>Identify the goals, and strategies or interventions, and how these will improve outcomes identified as not in substantial conformity</w:t>
      </w:r>
      <w:r w:rsidR="00D52A5F">
        <w:rPr>
          <w:sz w:val="22"/>
          <w:szCs w:val="22"/>
        </w:rPr>
        <w:t>.</w:t>
      </w:r>
    </w:p>
    <w:p w14:paraId="6FFCB75D" w14:textId="1A4813B7" w:rsidR="00564B39" w:rsidRPr="0084063C" w:rsidRDefault="00564B39" w:rsidP="00D52A5F">
      <w:pPr>
        <w:pStyle w:val="Default"/>
        <w:numPr>
          <w:ilvl w:val="1"/>
          <w:numId w:val="12"/>
        </w:numPr>
        <w:rPr>
          <w:sz w:val="22"/>
          <w:szCs w:val="22"/>
        </w:rPr>
      </w:pPr>
      <w:r w:rsidRPr="0084063C">
        <w:rPr>
          <w:sz w:val="22"/>
          <w:szCs w:val="22"/>
        </w:rPr>
        <w:t>Address all case review items rated as Areas Needing Improvement in the Final Report</w:t>
      </w:r>
      <w:r w:rsidR="00D52A5F">
        <w:rPr>
          <w:sz w:val="22"/>
          <w:szCs w:val="22"/>
        </w:rPr>
        <w:t>.</w:t>
      </w:r>
    </w:p>
    <w:p w14:paraId="4D136C56" w14:textId="567B9143" w:rsidR="00564B39" w:rsidRPr="0084063C" w:rsidRDefault="00564B39" w:rsidP="00D52A5F">
      <w:pPr>
        <w:pStyle w:val="Default"/>
        <w:numPr>
          <w:ilvl w:val="1"/>
          <w:numId w:val="12"/>
        </w:numPr>
        <w:rPr>
          <w:sz w:val="22"/>
          <w:szCs w:val="22"/>
        </w:rPr>
      </w:pPr>
      <w:r w:rsidRPr="0084063C">
        <w:rPr>
          <w:sz w:val="22"/>
          <w:szCs w:val="22"/>
        </w:rPr>
        <w:t xml:space="preserve">Address each statewide data indicator with Risk-Standardized Performance </w:t>
      </w:r>
      <w:r w:rsidR="00317184">
        <w:rPr>
          <w:sz w:val="22"/>
          <w:szCs w:val="22"/>
        </w:rPr>
        <w:t xml:space="preserve">(RSP) </w:t>
      </w:r>
      <w:r w:rsidRPr="0084063C">
        <w:rPr>
          <w:sz w:val="22"/>
          <w:szCs w:val="22"/>
        </w:rPr>
        <w:t>for applicable reporting periods that is worse than national performance</w:t>
      </w:r>
      <w:r w:rsidR="00D52A5F">
        <w:rPr>
          <w:sz w:val="22"/>
          <w:szCs w:val="22"/>
        </w:rPr>
        <w:t>.</w:t>
      </w:r>
    </w:p>
    <w:p w14:paraId="7D2FFB53" w14:textId="1E1583C7" w:rsidR="00564B39" w:rsidRPr="0084063C" w:rsidRDefault="00564B39" w:rsidP="00D52A5F">
      <w:pPr>
        <w:pStyle w:val="Default"/>
        <w:numPr>
          <w:ilvl w:val="1"/>
          <w:numId w:val="12"/>
        </w:numPr>
        <w:rPr>
          <w:sz w:val="22"/>
          <w:szCs w:val="22"/>
        </w:rPr>
      </w:pPr>
      <w:r w:rsidRPr="0084063C">
        <w:rPr>
          <w:sz w:val="22"/>
          <w:szCs w:val="22"/>
        </w:rPr>
        <w:t>If performance on a statewide data indicator cannot be calculated due to data quality issues evidenced by the unavailability of data or exceeding data quality limits, address how the state will resolve data quality issue(s)</w:t>
      </w:r>
      <w:r w:rsidR="001A422C">
        <w:rPr>
          <w:sz w:val="22"/>
          <w:szCs w:val="22"/>
        </w:rPr>
        <w:t>.</w:t>
      </w:r>
    </w:p>
    <w:p w14:paraId="34C9A86C" w14:textId="74CBCF0F" w:rsidR="00564B39" w:rsidRPr="0084063C" w:rsidRDefault="751BD226" w:rsidP="00564B39">
      <w:pPr>
        <w:pStyle w:val="Default"/>
        <w:numPr>
          <w:ilvl w:val="0"/>
          <w:numId w:val="9"/>
        </w:numPr>
        <w:rPr>
          <w:sz w:val="22"/>
          <w:szCs w:val="22"/>
        </w:rPr>
      </w:pPr>
      <w:r w:rsidRPr="75D6AE02">
        <w:rPr>
          <w:sz w:val="22"/>
          <w:szCs w:val="22"/>
        </w:rPr>
        <w:t xml:space="preserve">Identify the goals, and strategies or interventions, to strengthen each systemic factor identified as “not in substantial conformity” as well as evidence of change resulting from the implemented strategy or intervention. The </w:t>
      </w:r>
      <w:r w:rsidR="00082F3E">
        <w:rPr>
          <w:sz w:val="22"/>
          <w:szCs w:val="22"/>
        </w:rPr>
        <w:t>CB</w:t>
      </w:r>
      <w:r w:rsidRPr="75D6AE02">
        <w:rPr>
          <w:sz w:val="22"/>
          <w:szCs w:val="22"/>
        </w:rPr>
        <w:t xml:space="preserve"> and state negotiate which systemic factor</w:t>
      </w:r>
      <w:r w:rsidRPr="00CD50C5">
        <w:rPr>
          <w:sz w:val="22"/>
          <w:szCs w:val="22"/>
        </w:rPr>
        <w:t xml:space="preserve"> </w:t>
      </w:r>
      <w:r w:rsidRPr="00332137">
        <w:rPr>
          <w:b/>
          <w:bCs/>
          <w:sz w:val="22"/>
          <w:szCs w:val="22"/>
        </w:rPr>
        <w:t xml:space="preserve">items </w:t>
      </w:r>
      <w:r w:rsidRPr="75D6AE02">
        <w:rPr>
          <w:sz w:val="22"/>
          <w:szCs w:val="22"/>
        </w:rPr>
        <w:t xml:space="preserve">must be addressed based on the state’s </w:t>
      </w:r>
      <w:r w:rsidR="00082F3E">
        <w:rPr>
          <w:sz w:val="22"/>
          <w:szCs w:val="22"/>
        </w:rPr>
        <w:t>CFSR</w:t>
      </w:r>
      <w:r w:rsidRPr="75D6AE02">
        <w:rPr>
          <w:sz w:val="22"/>
          <w:szCs w:val="22"/>
        </w:rPr>
        <w:t xml:space="preserve"> findings and the state’s proposed strategies or interventions to address each systemic factor. States are encouraged to address the most challenging items identified within a systemic factor rather than all items designated as Areas Needing Improvement. The </w:t>
      </w:r>
      <w:r w:rsidR="00082F3E">
        <w:rPr>
          <w:sz w:val="22"/>
          <w:szCs w:val="22"/>
        </w:rPr>
        <w:t>CB</w:t>
      </w:r>
      <w:r w:rsidRPr="75D6AE02">
        <w:rPr>
          <w:sz w:val="22"/>
          <w:szCs w:val="22"/>
        </w:rPr>
        <w:t xml:space="preserve"> encourages state</w:t>
      </w:r>
      <w:r w:rsidR="007434DF">
        <w:rPr>
          <w:sz w:val="22"/>
          <w:szCs w:val="22"/>
        </w:rPr>
        <w:t>s</w:t>
      </w:r>
      <w:r w:rsidRPr="75D6AE02">
        <w:rPr>
          <w:sz w:val="22"/>
          <w:szCs w:val="22"/>
        </w:rPr>
        <w:t xml:space="preserve"> to monitor all systemic factor items in their Annual Progress and Services Report</w:t>
      </w:r>
      <w:r w:rsidR="007434DF">
        <w:rPr>
          <w:sz w:val="22"/>
          <w:szCs w:val="22"/>
        </w:rPr>
        <w:t>s</w:t>
      </w:r>
      <w:r w:rsidRPr="75D6AE02">
        <w:rPr>
          <w:sz w:val="22"/>
          <w:szCs w:val="22"/>
        </w:rPr>
        <w:t>.</w:t>
      </w:r>
    </w:p>
    <w:p w14:paraId="374F0815" w14:textId="4DD719F4" w:rsidR="00564B39" w:rsidRPr="0084063C" w:rsidRDefault="00564B39" w:rsidP="00564B39">
      <w:pPr>
        <w:pStyle w:val="Default"/>
        <w:numPr>
          <w:ilvl w:val="0"/>
          <w:numId w:val="9"/>
        </w:numPr>
        <w:rPr>
          <w:sz w:val="22"/>
          <w:szCs w:val="22"/>
        </w:rPr>
      </w:pPr>
      <w:r w:rsidRPr="0084063C">
        <w:rPr>
          <w:sz w:val="22"/>
          <w:szCs w:val="22"/>
        </w:rPr>
        <w:t xml:space="preserve">Identify the key activities, jointly selected with the </w:t>
      </w:r>
      <w:r w:rsidR="00082F3E">
        <w:rPr>
          <w:sz w:val="22"/>
          <w:szCs w:val="22"/>
        </w:rPr>
        <w:t>CB</w:t>
      </w:r>
      <w:r w:rsidRPr="0084063C">
        <w:rPr>
          <w:sz w:val="22"/>
          <w:szCs w:val="22"/>
        </w:rPr>
        <w:t>, dates by which each action step is to be completed</w:t>
      </w:r>
      <w:r w:rsidR="007E684E">
        <w:rPr>
          <w:sz w:val="22"/>
          <w:szCs w:val="22"/>
        </w:rPr>
        <w:t>,</w:t>
      </w:r>
      <w:r w:rsidRPr="0084063C">
        <w:rPr>
          <w:sz w:val="22"/>
          <w:szCs w:val="22"/>
        </w:rPr>
        <w:t xml:space="preserve"> and benchmarks of progress for monitoring implementation and improvement.</w:t>
      </w:r>
    </w:p>
    <w:p w14:paraId="6DF5E717" w14:textId="77777777" w:rsidR="00564B39" w:rsidRPr="0084063C" w:rsidRDefault="00564B39" w:rsidP="00564B39">
      <w:pPr>
        <w:pStyle w:val="Default"/>
        <w:numPr>
          <w:ilvl w:val="0"/>
          <w:numId w:val="9"/>
        </w:numPr>
        <w:rPr>
          <w:sz w:val="22"/>
          <w:szCs w:val="22"/>
        </w:rPr>
      </w:pPr>
      <w:r w:rsidRPr="0084063C">
        <w:rPr>
          <w:sz w:val="22"/>
          <w:szCs w:val="22"/>
        </w:rPr>
        <w:t>Articulate the scope of the program improvement efforts with respect to the state’s target population(s); the geographic scope, including implementation sites; and relevant timeframes—including any plans for phased-in implementation. This can be done at the level of strategies or interventions, or key activities, as appropriate.</w:t>
      </w:r>
    </w:p>
    <w:p w14:paraId="0DAF58EA" w14:textId="77777777" w:rsidR="00564B39" w:rsidRPr="0084063C" w:rsidRDefault="00564B39" w:rsidP="00564B39">
      <w:pPr>
        <w:pStyle w:val="Default"/>
        <w:numPr>
          <w:ilvl w:val="0"/>
          <w:numId w:val="9"/>
        </w:numPr>
        <w:rPr>
          <w:sz w:val="22"/>
          <w:szCs w:val="22"/>
        </w:rPr>
      </w:pPr>
      <w:r w:rsidRPr="0084063C">
        <w:rPr>
          <w:sz w:val="22"/>
          <w:szCs w:val="22"/>
        </w:rPr>
        <w:t>Describe how the plan builds on the state’s prior program improvement plans.</w:t>
      </w:r>
    </w:p>
    <w:p w14:paraId="1AF2D0B7" w14:textId="6FD1B7CB" w:rsidR="00564B39" w:rsidRPr="0084063C" w:rsidRDefault="00564B39" w:rsidP="00564B39">
      <w:pPr>
        <w:pStyle w:val="Default"/>
        <w:numPr>
          <w:ilvl w:val="0"/>
          <w:numId w:val="9"/>
        </w:numPr>
        <w:rPr>
          <w:sz w:val="22"/>
          <w:szCs w:val="22"/>
        </w:rPr>
      </w:pPr>
      <w:r w:rsidRPr="0084063C">
        <w:rPr>
          <w:sz w:val="22"/>
          <w:szCs w:val="22"/>
        </w:rPr>
        <w:t xml:space="preserve">Identify the state’s capacity and technical assistance needs to support implementation of the </w:t>
      </w:r>
      <w:r w:rsidR="00082F3E">
        <w:rPr>
          <w:sz w:val="22"/>
          <w:szCs w:val="22"/>
        </w:rPr>
        <w:t>PIP</w:t>
      </w:r>
      <w:r w:rsidRPr="0084063C">
        <w:rPr>
          <w:sz w:val="22"/>
          <w:szCs w:val="22"/>
        </w:rPr>
        <w:t>.</w:t>
      </w:r>
    </w:p>
    <w:p w14:paraId="703DCFCC" w14:textId="10C89634" w:rsidR="00564B39" w:rsidRPr="0084063C" w:rsidRDefault="00564B39" w:rsidP="00564B39">
      <w:pPr>
        <w:pStyle w:val="Default"/>
        <w:numPr>
          <w:ilvl w:val="0"/>
          <w:numId w:val="9"/>
        </w:numPr>
        <w:rPr>
          <w:sz w:val="22"/>
          <w:szCs w:val="22"/>
        </w:rPr>
      </w:pPr>
      <w:r w:rsidRPr="0084063C">
        <w:rPr>
          <w:sz w:val="22"/>
          <w:szCs w:val="22"/>
        </w:rPr>
        <w:t xml:space="preserve">Include the progress reporting schedule, and format (e.g., the </w:t>
      </w:r>
      <w:r w:rsidR="00B45702">
        <w:rPr>
          <w:sz w:val="22"/>
          <w:szCs w:val="22"/>
        </w:rPr>
        <w:t>CB</w:t>
      </w:r>
      <w:r w:rsidRPr="0084063C">
        <w:rPr>
          <w:sz w:val="22"/>
          <w:szCs w:val="22"/>
        </w:rPr>
        <w:t xml:space="preserve"> template, state template) that will be used for the duration of the Program Improvement Plan implementation period.</w:t>
      </w:r>
      <w:r w:rsidRPr="0084063C">
        <w:rPr>
          <w:rStyle w:val="FootnoteReference"/>
          <w:sz w:val="22"/>
          <w:szCs w:val="22"/>
        </w:rPr>
        <w:footnoteReference w:id="1"/>
      </w:r>
    </w:p>
    <w:p w14:paraId="24DC60D9" w14:textId="1A0D1922" w:rsidR="00564B39" w:rsidRPr="00A32F88" w:rsidRDefault="00564B39" w:rsidP="00A32F88">
      <w:pPr>
        <w:pStyle w:val="Default"/>
        <w:numPr>
          <w:ilvl w:val="0"/>
          <w:numId w:val="9"/>
        </w:numPr>
        <w:rPr>
          <w:sz w:val="22"/>
          <w:szCs w:val="22"/>
        </w:rPr>
      </w:pPr>
      <w:r w:rsidRPr="0084063C">
        <w:rPr>
          <w:sz w:val="22"/>
          <w:szCs w:val="22"/>
        </w:rPr>
        <w:lastRenderedPageBreak/>
        <w:t xml:space="preserve">Include the </w:t>
      </w:r>
      <w:r w:rsidR="00B45702">
        <w:rPr>
          <w:sz w:val="22"/>
          <w:szCs w:val="22"/>
        </w:rPr>
        <w:t>PIP</w:t>
      </w:r>
      <w:r w:rsidRPr="0084063C">
        <w:rPr>
          <w:sz w:val="22"/>
          <w:szCs w:val="22"/>
        </w:rPr>
        <w:t xml:space="preserve"> Measurement Plan—see the Measurement Plan section below, which specifies the required information and elements.</w:t>
      </w:r>
    </w:p>
    <w:p w14:paraId="115D0556" w14:textId="20A2D24C" w:rsidR="00564B39" w:rsidRPr="007E7043" w:rsidRDefault="00564B39" w:rsidP="001C7D4A">
      <w:pPr>
        <w:pStyle w:val="Heading2"/>
        <w:spacing w:before="120" w:after="120" w:line="240" w:lineRule="auto"/>
        <w:ind w:left="14" w:hanging="14"/>
      </w:pPr>
      <w:bookmarkStart w:id="5" w:name="_Hlk119597261"/>
      <w:bookmarkStart w:id="6" w:name="_Toc127866334"/>
      <w:bookmarkStart w:id="7" w:name="_Toc129797332"/>
      <w:r w:rsidRPr="007E7043">
        <w:t>Template Content</w:t>
      </w:r>
      <w:bookmarkEnd w:id="5"/>
      <w:bookmarkEnd w:id="6"/>
      <w:bookmarkEnd w:id="7"/>
    </w:p>
    <w:p w14:paraId="38A26F19" w14:textId="1FB584EE" w:rsidR="00564B39" w:rsidRPr="0084063C" w:rsidRDefault="751BD226" w:rsidP="00A32F88">
      <w:pPr>
        <w:pStyle w:val="Default"/>
        <w:spacing w:after="240"/>
        <w:rPr>
          <w:sz w:val="22"/>
          <w:szCs w:val="22"/>
        </w:rPr>
      </w:pPr>
      <w:r w:rsidRPr="000424B5">
        <w:rPr>
          <w:sz w:val="22"/>
          <w:szCs w:val="22"/>
        </w:rPr>
        <w:t>This document provides a</w:t>
      </w:r>
      <w:r w:rsidR="4C1FEFE2" w:rsidRPr="000424B5">
        <w:rPr>
          <w:sz w:val="22"/>
          <w:szCs w:val="22"/>
        </w:rPr>
        <w:t xml:space="preserve">n </w:t>
      </w:r>
      <w:r w:rsidR="4C1FEFE2" w:rsidRPr="00AD7407">
        <w:rPr>
          <w:sz w:val="22"/>
          <w:szCs w:val="22"/>
        </w:rPr>
        <w:t>optional</w:t>
      </w:r>
      <w:r w:rsidRPr="00AD7407">
        <w:rPr>
          <w:sz w:val="22"/>
          <w:szCs w:val="22"/>
        </w:rPr>
        <w:t xml:space="preserve"> template</w:t>
      </w:r>
      <w:r w:rsidRPr="000424B5">
        <w:rPr>
          <w:sz w:val="22"/>
          <w:szCs w:val="22"/>
        </w:rPr>
        <w:t xml:space="preserve"> </w:t>
      </w:r>
      <w:r>
        <w:rPr>
          <w:sz w:val="22"/>
          <w:szCs w:val="22"/>
        </w:rPr>
        <w:t xml:space="preserve">that </w:t>
      </w:r>
      <w:r w:rsidRPr="000424B5">
        <w:rPr>
          <w:sz w:val="22"/>
          <w:szCs w:val="22"/>
        </w:rPr>
        <w:t xml:space="preserve">states </w:t>
      </w:r>
      <w:r w:rsidRPr="75D6AE02">
        <w:rPr>
          <w:sz w:val="22"/>
          <w:szCs w:val="22"/>
        </w:rPr>
        <w:t>may use</w:t>
      </w:r>
      <w:r w:rsidRPr="000424B5">
        <w:rPr>
          <w:sz w:val="22"/>
          <w:szCs w:val="22"/>
        </w:rPr>
        <w:t xml:space="preserve"> to submit their </w:t>
      </w:r>
      <w:r w:rsidR="00011D40">
        <w:rPr>
          <w:sz w:val="22"/>
          <w:szCs w:val="22"/>
        </w:rPr>
        <w:t>PIP</w:t>
      </w:r>
      <w:r w:rsidRPr="000424B5">
        <w:rPr>
          <w:sz w:val="22"/>
          <w:szCs w:val="22"/>
        </w:rPr>
        <w:t xml:space="preserve">s to the </w:t>
      </w:r>
      <w:r w:rsidR="00011D40">
        <w:rPr>
          <w:sz w:val="22"/>
          <w:szCs w:val="22"/>
        </w:rPr>
        <w:t>CB</w:t>
      </w:r>
      <w:r w:rsidRPr="000424B5">
        <w:rPr>
          <w:sz w:val="22"/>
          <w:szCs w:val="22"/>
        </w:rPr>
        <w:t xml:space="preserve">. </w:t>
      </w:r>
      <w:r w:rsidRPr="0084063C">
        <w:rPr>
          <w:sz w:val="22"/>
          <w:szCs w:val="22"/>
        </w:rPr>
        <w:t xml:space="preserve">The sections of the </w:t>
      </w:r>
      <w:r w:rsidR="00011D40">
        <w:rPr>
          <w:sz w:val="22"/>
          <w:szCs w:val="22"/>
        </w:rPr>
        <w:t>PIP</w:t>
      </w:r>
      <w:r w:rsidRPr="0084063C">
        <w:rPr>
          <w:sz w:val="22"/>
          <w:szCs w:val="22"/>
        </w:rPr>
        <w:t xml:space="preserve"> template are outlined below and </w:t>
      </w:r>
      <w:r w:rsidR="00CD50C5">
        <w:rPr>
          <w:sz w:val="22"/>
          <w:szCs w:val="22"/>
        </w:rPr>
        <w:t xml:space="preserve">may be </w:t>
      </w:r>
      <w:r w:rsidRPr="0084063C">
        <w:rPr>
          <w:sz w:val="22"/>
          <w:szCs w:val="22"/>
        </w:rPr>
        <w:t xml:space="preserve">used to provide the most current and relevant information </w:t>
      </w:r>
      <w:r w:rsidR="00102B34">
        <w:rPr>
          <w:sz w:val="22"/>
          <w:szCs w:val="22"/>
        </w:rPr>
        <w:t>on</w:t>
      </w:r>
      <w:r w:rsidRPr="0084063C">
        <w:rPr>
          <w:sz w:val="22"/>
          <w:szCs w:val="22"/>
        </w:rPr>
        <w:t xml:space="preserve"> goals, strategies</w:t>
      </w:r>
      <w:r w:rsidR="00A9554C">
        <w:rPr>
          <w:sz w:val="22"/>
          <w:szCs w:val="22"/>
        </w:rPr>
        <w:t>/</w:t>
      </w:r>
      <w:r w:rsidRPr="0084063C">
        <w:rPr>
          <w:sz w:val="22"/>
          <w:szCs w:val="22"/>
        </w:rPr>
        <w:t>interventions, and key activities that address underperformance in identified outcomes, systemic factors, and statewide data indicators.</w:t>
      </w:r>
      <w:r w:rsidR="00564B39" w:rsidRPr="0084063C">
        <w:rPr>
          <w:rStyle w:val="FootnoteReference"/>
          <w:sz w:val="22"/>
          <w:szCs w:val="22"/>
        </w:rPr>
        <w:footnoteReference w:id="2"/>
      </w:r>
      <w:r w:rsidRPr="0084063C">
        <w:rPr>
          <w:sz w:val="22"/>
          <w:szCs w:val="22"/>
        </w:rPr>
        <w:t xml:space="preserve"> </w:t>
      </w:r>
      <w:r w:rsidRPr="005625C2">
        <w:rPr>
          <w:b/>
          <w:bCs/>
          <w:sz w:val="22"/>
          <w:szCs w:val="22"/>
        </w:rPr>
        <w:t>Areas marked with an asterisk (*) are required by regulation and must be included in the state</w:t>
      </w:r>
      <w:r w:rsidR="00CD50C5" w:rsidRPr="005625C2">
        <w:rPr>
          <w:b/>
          <w:bCs/>
          <w:sz w:val="22"/>
          <w:szCs w:val="22"/>
        </w:rPr>
        <w:t xml:space="preserve">’s plan </w:t>
      </w:r>
      <w:r w:rsidRPr="005625C2">
        <w:rPr>
          <w:b/>
          <w:bCs/>
          <w:sz w:val="22"/>
          <w:szCs w:val="22"/>
        </w:rPr>
        <w:t xml:space="preserve">regardless of the </w:t>
      </w:r>
      <w:r w:rsidR="00D33A29">
        <w:rPr>
          <w:b/>
          <w:bCs/>
          <w:sz w:val="22"/>
          <w:szCs w:val="22"/>
        </w:rPr>
        <w:t>format</w:t>
      </w:r>
      <w:r w:rsidR="00D33A29" w:rsidRPr="005625C2">
        <w:rPr>
          <w:b/>
          <w:bCs/>
          <w:sz w:val="22"/>
          <w:szCs w:val="22"/>
        </w:rPr>
        <w:t xml:space="preserve"> </w:t>
      </w:r>
      <w:r w:rsidRPr="005625C2">
        <w:rPr>
          <w:b/>
          <w:bCs/>
          <w:sz w:val="22"/>
          <w:szCs w:val="22"/>
        </w:rPr>
        <w:t>used.</w:t>
      </w:r>
      <w:r>
        <w:rPr>
          <w:sz w:val="22"/>
          <w:szCs w:val="22"/>
        </w:rPr>
        <w:t xml:space="preserve"> P</w:t>
      </w:r>
      <w:r w:rsidRPr="0084063C">
        <w:rPr>
          <w:sz w:val="22"/>
          <w:szCs w:val="22"/>
        </w:rPr>
        <w:t>lease see the</w:t>
      </w:r>
      <w:r w:rsidR="00EA0619">
        <w:rPr>
          <w:sz w:val="22"/>
          <w:szCs w:val="22"/>
        </w:rPr>
        <w:t xml:space="preserve"> Round 4</w:t>
      </w:r>
      <w:r w:rsidRPr="0084063C">
        <w:rPr>
          <w:sz w:val="22"/>
          <w:szCs w:val="22"/>
        </w:rPr>
        <w:t xml:space="preserve"> </w:t>
      </w:r>
      <w:r w:rsidRPr="75D6AE02">
        <w:rPr>
          <w:i/>
          <w:iCs/>
          <w:sz w:val="22"/>
          <w:szCs w:val="22"/>
        </w:rPr>
        <w:t xml:space="preserve">CFSR Procedures Manual </w:t>
      </w:r>
      <w:r w:rsidRPr="0084063C">
        <w:rPr>
          <w:sz w:val="22"/>
          <w:szCs w:val="22"/>
        </w:rPr>
        <w:t xml:space="preserve">for additional information on completing the </w:t>
      </w:r>
      <w:r w:rsidR="00745278">
        <w:rPr>
          <w:sz w:val="22"/>
          <w:szCs w:val="22"/>
        </w:rPr>
        <w:t>PIP</w:t>
      </w:r>
      <w:r w:rsidRPr="0084063C">
        <w:rPr>
          <w:sz w:val="22"/>
          <w:szCs w:val="22"/>
        </w:rPr>
        <w:t>.</w:t>
      </w:r>
    </w:p>
    <w:p w14:paraId="4A8CF2C7" w14:textId="1EEC5E87" w:rsidR="00564B39" w:rsidRPr="000424B5" w:rsidRDefault="00564B39" w:rsidP="00A32F88">
      <w:pPr>
        <w:spacing w:after="240" w:line="240" w:lineRule="auto"/>
        <w:ind w:left="0" w:firstLine="0"/>
      </w:pPr>
      <w:r w:rsidRPr="0084063C">
        <w:t xml:space="preserve">Section I: This section includes information about the development of the </w:t>
      </w:r>
      <w:r w:rsidR="00745278">
        <w:t>PIP</w:t>
      </w:r>
      <w:r w:rsidRPr="0084063C">
        <w:t>, including relevant dates.</w:t>
      </w:r>
    </w:p>
    <w:p w14:paraId="1C4A929D" w14:textId="0E502204" w:rsidR="00564B39" w:rsidRPr="0084063C" w:rsidRDefault="751BD226" w:rsidP="00A32F88">
      <w:pPr>
        <w:pStyle w:val="Default"/>
        <w:spacing w:after="240"/>
        <w:rPr>
          <w:sz w:val="22"/>
          <w:szCs w:val="22"/>
        </w:rPr>
      </w:pPr>
      <w:r w:rsidRPr="75D6AE02">
        <w:rPr>
          <w:sz w:val="22"/>
          <w:szCs w:val="22"/>
        </w:rPr>
        <w:t xml:space="preserve">Section II: This section includes goals, strategies/interventions, and key activities. </w:t>
      </w:r>
      <w:r w:rsidR="1C01F49D" w:rsidRPr="00AD7407">
        <w:rPr>
          <w:sz w:val="22"/>
          <w:szCs w:val="22"/>
        </w:rPr>
        <w:t xml:space="preserve">When developing </w:t>
      </w:r>
      <w:r w:rsidR="006033AA">
        <w:rPr>
          <w:sz w:val="22"/>
          <w:szCs w:val="22"/>
        </w:rPr>
        <w:t>the</w:t>
      </w:r>
      <w:r w:rsidR="006033AA" w:rsidRPr="00AD7407">
        <w:rPr>
          <w:sz w:val="22"/>
          <w:szCs w:val="22"/>
        </w:rPr>
        <w:t xml:space="preserve"> </w:t>
      </w:r>
      <w:r w:rsidR="1C01F49D" w:rsidRPr="00AD7407">
        <w:rPr>
          <w:sz w:val="22"/>
          <w:szCs w:val="22"/>
        </w:rPr>
        <w:t>proposed PIP</w:t>
      </w:r>
      <w:r w:rsidR="00745278">
        <w:rPr>
          <w:sz w:val="22"/>
          <w:szCs w:val="22"/>
        </w:rPr>
        <w:t>,</w:t>
      </w:r>
      <w:r w:rsidR="1C01F49D" w:rsidRPr="00AD7407">
        <w:rPr>
          <w:sz w:val="22"/>
          <w:szCs w:val="22"/>
        </w:rPr>
        <w:t xml:space="preserve"> s</w:t>
      </w:r>
      <w:r w:rsidRPr="00AD7407">
        <w:rPr>
          <w:sz w:val="22"/>
          <w:szCs w:val="22"/>
        </w:rPr>
        <w:t xml:space="preserve">tates are </w:t>
      </w:r>
      <w:r w:rsidR="3C733EDF" w:rsidRPr="00AD7407">
        <w:rPr>
          <w:sz w:val="22"/>
          <w:szCs w:val="22"/>
        </w:rPr>
        <w:t>encouraged to attend to implementation steps either within their PIP key activities or by developing a companion implementation/work plan.</w:t>
      </w:r>
      <w:r w:rsidR="3C733EDF" w:rsidRPr="75D6AE02">
        <w:rPr>
          <w:sz w:val="22"/>
          <w:szCs w:val="22"/>
        </w:rPr>
        <w:t xml:space="preserve"> </w:t>
      </w:r>
      <w:r w:rsidRPr="75D6AE02">
        <w:rPr>
          <w:sz w:val="22"/>
          <w:szCs w:val="22"/>
        </w:rPr>
        <w:t xml:space="preserve">An implementation or work plan is not required to be submitted to the </w:t>
      </w:r>
      <w:r w:rsidR="00240B0D">
        <w:rPr>
          <w:sz w:val="22"/>
          <w:szCs w:val="22"/>
        </w:rPr>
        <w:t>CB</w:t>
      </w:r>
      <w:r w:rsidRPr="75D6AE02">
        <w:rPr>
          <w:sz w:val="22"/>
          <w:szCs w:val="22"/>
        </w:rPr>
        <w:t xml:space="preserve">. The identification of items, key activities, and measurement should be a joint </w:t>
      </w:r>
      <w:r w:rsidR="00240B0D">
        <w:rPr>
          <w:sz w:val="22"/>
          <w:szCs w:val="22"/>
        </w:rPr>
        <w:t>CB-</w:t>
      </w:r>
      <w:r w:rsidRPr="75D6AE02">
        <w:rPr>
          <w:sz w:val="22"/>
          <w:szCs w:val="22"/>
        </w:rPr>
        <w:t xml:space="preserve">state effort. It is necessary for the state and </w:t>
      </w:r>
      <w:r w:rsidR="00BE2C00">
        <w:rPr>
          <w:sz w:val="22"/>
          <w:szCs w:val="22"/>
        </w:rPr>
        <w:t>the CB</w:t>
      </w:r>
      <w:r w:rsidRPr="75D6AE02">
        <w:rPr>
          <w:sz w:val="22"/>
          <w:szCs w:val="22"/>
        </w:rPr>
        <w:t xml:space="preserve"> to discuss the state’s context and plans over the course of the PIP implementation period.</w:t>
      </w:r>
    </w:p>
    <w:p w14:paraId="0BAC16B6" w14:textId="661D06B3" w:rsidR="00564B39" w:rsidRPr="0084063C" w:rsidRDefault="00564B39" w:rsidP="00A32F88">
      <w:pPr>
        <w:pStyle w:val="Default"/>
        <w:spacing w:after="240"/>
        <w:rPr>
          <w:sz w:val="22"/>
          <w:szCs w:val="22"/>
        </w:rPr>
      </w:pPr>
      <w:r w:rsidRPr="0084063C">
        <w:rPr>
          <w:sz w:val="22"/>
          <w:szCs w:val="22"/>
        </w:rPr>
        <w:t xml:space="preserve">A </w:t>
      </w:r>
      <w:r w:rsidRPr="0084063C">
        <w:rPr>
          <w:b/>
          <w:bCs/>
          <w:sz w:val="22"/>
          <w:szCs w:val="22"/>
        </w:rPr>
        <w:t xml:space="preserve">goal </w:t>
      </w:r>
      <w:r w:rsidRPr="0084063C">
        <w:rPr>
          <w:sz w:val="22"/>
          <w:szCs w:val="22"/>
        </w:rPr>
        <w:t>is a broad, positive, and measurable statement expressed in terms of improved practice and/or system performance that supports positive outcomes in the domains of safety, permanency, and well-being for children and their families or systemic functioning of the child welfare system. Goals should be related to the overarching vision of the child welfare system as well as the outcome(s) or systemic factor(s) the system aims to address.</w:t>
      </w:r>
    </w:p>
    <w:p w14:paraId="095EC3DC" w14:textId="590D0708" w:rsidR="00564B39" w:rsidRPr="0084063C" w:rsidRDefault="00564B39" w:rsidP="00A32F88">
      <w:pPr>
        <w:pStyle w:val="Default"/>
        <w:spacing w:after="240"/>
        <w:rPr>
          <w:sz w:val="22"/>
          <w:szCs w:val="22"/>
        </w:rPr>
      </w:pPr>
      <w:r w:rsidRPr="0084063C">
        <w:rPr>
          <w:b/>
          <w:bCs/>
          <w:sz w:val="22"/>
          <w:szCs w:val="22"/>
        </w:rPr>
        <w:t xml:space="preserve">Strategies or interventions </w:t>
      </w:r>
      <w:r w:rsidRPr="0084063C">
        <w:rPr>
          <w:sz w:val="22"/>
          <w:szCs w:val="22"/>
        </w:rPr>
        <w:t xml:space="preserve">are the implementation of specific child welfare practices and programs that will be used to make improvements and may affect areas of need across more than one goal. Strategies or interventions answer the question: </w:t>
      </w:r>
      <w:r w:rsidR="00A1415E">
        <w:rPr>
          <w:sz w:val="22"/>
          <w:szCs w:val="22"/>
        </w:rPr>
        <w:t>W</w:t>
      </w:r>
      <w:r w:rsidRPr="0084063C">
        <w:rPr>
          <w:sz w:val="22"/>
          <w:szCs w:val="22"/>
        </w:rPr>
        <w:t xml:space="preserve">hat </w:t>
      </w:r>
      <w:r w:rsidR="008634F2">
        <w:rPr>
          <w:sz w:val="22"/>
          <w:szCs w:val="22"/>
        </w:rPr>
        <w:t>will</w:t>
      </w:r>
      <w:r w:rsidR="008634F2" w:rsidRPr="0084063C">
        <w:rPr>
          <w:sz w:val="22"/>
          <w:szCs w:val="22"/>
        </w:rPr>
        <w:t xml:space="preserve"> </w:t>
      </w:r>
      <w:r w:rsidRPr="0084063C">
        <w:rPr>
          <w:sz w:val="22"/>
          <w:szCs w:val="22"/>
        </w:rPr>
        <w:t>the state do to address areas needing improvement?</w:t>
      </w:r>
    </w:p>
    <w:p w14:paraId="0E8AAAB7" w14:textId="56E67741" w:rsidR="00564B39" w:rsidRPr="0084063C" w:rsidRDefault="00564B39" w:rsidP="00A32F88">
      <w:pPr>
        <w:spacing w:after="240" w:line="240" w:lineRule="auto"/>
        <w:ind w:left="0" w:firstLine="0"/>
      </w:pPr>
      <w:r w:rsidRPr="000424B5">
        <w:rPr>
          <w:b/>
          <w:bCs/>
        </w:rPr>
        <w:t>K</w:t>
      </w:r>
      <w:r w:rsidRPr="0084063C">
        <w:rPr>
          <w:b/>
          <w:bCs/>
        </w:rPr>
        <w:t>ey activities</w:t>
      </w:r>
      <w:r w:rsidR="00CD50C5">
        <w:rPr>
          <w:b/>
          <w:bCs/>
        </w:rPr>
        <w:t xml:space="preserve"> </w:t>
      </w:r>
      <w:r w:rsidR="00332137" w:rsidRPr="005625C2">
        <w:t>represent major</w:t>
      </w:r>
      <w:r w:rsidR="00332137">
        <w:rPr>
          <w:b/>
          <w:bCs/>
        </w:rPr>
        <w:t xml:space="preserve"> </w:t>
      </w:r>
      <w:r w:rsidR="00CD50C5">
        <w:t xml:space="preserve">action steps and include </w:t>
      </w:r>
      <w:r w:rsidRPr="0084063C">
        <w:t>benchmarks or metrics</w:t>
      </w:r>
      <w:r w:rsidR="00C1230E">
        <w:t>,</w:t>
      </w:r>
      <w:r w:rsidRPr="0084063C">
        <w:t xml:space="preserve"> such as process measures, implementation milestones, or qualitative markers</w:t>
      </w:r>
      <w:r w:rsidR="00C1230E">
        <w:t>,</w:t>
      </w:r>
      <w:r w:rsidRPr="0084063C">
        <w:t xml:space="preserve"> that answer the question: “How will the state </w:t>
      </w:r>
      <w:r w:rsidR="008323FA">
        <w:t>know</w:t>
      </w:r>
      <w:r w:rsidR="008323FA" w:rsidRPr="0084063C">
        <w:t xml:space="preserve"> </w:t>
      </w:r>
      <w:r w:rsidRPr="0084063C">
        <w:t xml:space="preserve">whether the strategy or intervention is being implemented as planned and having the intended impact?” Key activities must be associated with targeted timeframes for completion. Key activities help the state and the </w:t>
      </w:r>
      <w:r w:rsidR="00C1230E">
        <w:t>CB</w:t>
      </w:r>
      <w:r w:rsidRPr="0084063C">
        <w:t xml:space="preserve"> determine whether the state is on track to make improvements within the required timeframes and allow for the opportunity to make adjustments to improve performance.</w:t>
      </w:r>
      <w:r w:rsidR="00332137">
        <w:rPr>
          <w:rStyle w:val="FootnoteReference"/>
        </w:rPr>
        <w:footnoteReference w:id="3"/>
      </w:r>
    </w:p>
    <w:p w14:paraId="78C3EB8B" w14:textId="29033F56" w:rsidR="00564B39" w:rsidRPr="0084063C" w:rsidRDefault="00564B39" w:rsidP="00A32F88">
      <w:pPr>
        <w:spacing w:after="240" w:line="240" w:lineRule="auto"/>
        <w:ind w:left="0" w:firstLine="0"/>
      </w:pPr>
      <w:r w:rsidRPr="0084063C">
        <w:rPr>
          <w:b/>
          <w:bCs/>
        </w:rPr>
        <w:t xml:space="preserve">Timeframes </w:t>
      </w:r>
      <w:r w:rsidRPr="0084063C">
        <w:t xml:space="preserve">identify when the state anticipates that a key activity will be achieved; timeframes should be realistic and achievable. Implementation of the </w:t>
      </w:r>
      <w:r w:rsidR="0056044E">
        <w:t>PIP</w:t>
      </w:r>
      <w:r w:rsidRPr="0084063C">
        <w:t xml:space="preserve"> must be completed no later than 2 years from the date it is approved by the </w:t>
      </w:r>
      <w:r w:rsidR="00E91E2D">
        <w:t>CB</w:t>
      </w:r>
      <w:r w:rsidRPr="0084063C">
        <w:t xml:space="preserve">, although not all elements will require this much time to address. </w:t>
      </w:r>
    </w:p>
    <w:p w14:paraId="6E9676B4" w14:textId="340798A8" w:rsidR="00AD7407" w:rsidRPr="009123F2" w:rsidRDefault="00564B39" w:rsidP="00A32F88">
      <w:pPr>
        <w:spacing w:after="240" w:line="240" w:lineRule="auto"/>
        <w:ind w:left="0" w:firstLine="0"/>
      </w:pPr>
      <w:r w:rsidRPr="00B42A4F">
        <w:t xml:space="preserve">Section III: This section is used to document the PIP Measurement Plan. Measurement requirements are determined by the CB based on findings in the CFSR Final Report and State Data Profiles issued after the Statewide Assessment and </w:t>
      </w:r>
      <w:r w:rsidR="00E91E2D">
        <w:t>before</w:t>
      </w:r>
      <w:r w:rsidRPr="00B42A4F">
        <w:t xml:space="preserve"> approval of the </w:t>
      </w:r>
      <w:r w:rsidR="003A336E">
        <w:t>PIP</w:t>
      </w:r>
      <w:r w:rsidRPr="00B42A4F">
        <w:t xml:space="preserve">. Required measures include statewide data indicators with RSP worse than national performance or that cannot be calculated due to data quality concerns, and case review items for Safety Outcomes 1 and 2 and Well-Being Outcome 1 rated as areas needing improvement. For information regarding PIP measurement, see CFSR Technical Bulletin #13A and Chapter 9 of the </w:t>
      </w:r>
      <w:r w:rsidRPr="005625C2">
        <w:rPr>
          <w:i/>
          <w:iCs/>
        </w:rPr>
        <w:t>CFSR Procedures Manual</w:t>
      </w:r>
      <w:r w:rsidRPr="00B42A4F">
        <w:t xml:space="preserve">.  </w:t>
      </w:r>
      <w:r w:rsidR="00AD7407">
        <w:rPr>
          <w:b/>
          <w:sz w:val="28"/>
          <w:szCs w:val="28"/>
        </w:rPr>
        <w:br w:type="page"/>
      </w:r>
    </w:p>
    <w:p w14:paraId="395BE06A" w14:textId="711931C0" w:rsidR="00564B39" w:rsidRPr="0084063C" w:rsidRDefault="00564B39" w:rsidP="00EF6794">
      <w:pPr>
        <w:pStyle w:val="Heading2"/>
      </w:pPr>
      <w:bookmarkStart w:id="8" w:name="_Toc129797333"/>
      <w:r w:rsidRPr="0084063C">
        <w:lastRenderedPageBreak/>
        <w:t>Instructions</w:t>
      </w:r>
      <w:bookmarkEnd w:id="8"/>
      <w:r w:rsidRPr="0084063C">
        <w:t xml:space="preserve"> </w:t>
      </w:r>
    </w:p>
    <w:p w14:paraId="59103C9F" w14:textId="676456A3" w:rsidR="0082333C" w:rsidRDefault="0082333C" w:rsidP="00564B39">
      <w:pPr>
        <w:spacing w:after="240"/>
        <w:ind w:left="0" w:firstLine="0"/>
      </w:pPr>
      <w:r w:rsidRPr="005625C2">
        <w:t>As noted above,</w:t>
      </w:r>
      <w:r>
        <w:rPr>
          <w:b/>
          <w:bCs/>
        </w:rPr>
        <w:t xml:space="preserve"> a</w:t>
      </w:r>
      <w:r w:rsidRPr="003944BA">
        <w:rPr>
          <w:b/>
          <w:bCs/>
        </w:rPr>
        <w:t xml:space="preserve">reas marked with an asterisk (*) are required by regulation and must be included in the state’s plan regardless of the </w:t>
      </w:r>
      <w:r w:rsidR="002C51ED">
        <w:rPr>
          <w:b/>
          <w:bCs/>
        </w:rPr>
        <w:t>format</w:t>
      </w:r>
      <w:r w:rsidRPr="003944BA">
        <w:rPr>
          <w:b/>
          <w:bCs/>
        </w:rPr>
        <w:t xml:space="preserve"> used.</w:t>
      </w:r>
      <w:r>
        <w:t xml:space="preserve"> </w:t>
      </w:r>
    </w:p>
    <w:p w14:paraId="14BD0832" w14:textId="30EB9718" w:rsidR="00564B39" w:rsidRPr="007E7043" w:rsidRDefault="00564B39" w:rsidP="00A32F88">
      <w:pPr>
        <w:pStyle w:val="Heading3"/>
      </w:pPr>
      <w:bookmarkStart w:id="9" w:name="_Toc129797334"/>
      <w:r w:rsidRPr="007E7043">
        <w:t>Section I:</w:t>
      </w:r>
      <w:bookmarkEnd w:id="9"/>
    </w:p>
    <w:p w14:paraId="32F016CB" w14:textId="37DDE6B5" w:rsidR="00564B39" w:rsidRPr="0084063C" w:rsidRDefault="00564B39" w:rsidP="00A32F88">
      <w:pPr>
        <w:spacing w:after="240" w:line="240" w:lineRule="auto"/>
        <w:ind w:left="0" w:firstLine="0"/>
        <w:rPr>
          <w:i/>
          <w:iCs/>
        </w:rPr>
      </w:pPr>
      <w:r>
        <w:t>*</w:t>
      </w:r>
      <w:r w:rsidR="00B9588D">
        <w:t> </w:t>
      </w:r>
      <w:r w:rsidRPr="0084063C">
        <w:t xml:space="preserve">Provide the name of the state/territory and record the date the Program Improvement Plan (PIP) is submitted to the Children’s Bureau </w:t>
      </w:r>
      <w:r w:rsidR="00F0448B">
        <w:t xml:space="preserve">(CB) </w:t>
      </w:r>
      <w:r w:rsidRPr="0084063C">
        <w:t xml:space="preserve">for approval. If the state is required to make revisions to the PIP, record the date the PIP was resubmitted. If the state is not required to resubmit, enter NA in the “Date Resubmitted” field. Upon approval of the PIP, the </w:t>
      </w:r>
      <w:r w:rsidR="00F0448B">
        <w:t>CB</w:t>
      </w:r>
      <w:r w:rsidRPr="0084063C">
        <w:t xml:space="preserve"> will specify the date the PIP is approved, the PIP effective date, the end of the PIP implementation period, and the end of </w:t>
      </w:r>
      <w:r w:rsidR="00B9588D">
        <w:t xml:space="preserve">the </w:t>
      </w:r>
      <w:r w:rsidR="00C14404">
        <w:t>P</w:t>
      </w:r>
      <w:r w:rsidR="00CD50C5">
        <w:t>ost</w:t>
      </w:r>
      <w:r w:rsidR="00B9588D">
        <w:t>-PIP</w:t>
      </w:r>
      <w:r w:rsidR="00CD50C5">
        <w:t xml:space="preserve"> </w:t>
      </w:r>
      <w:r w:rsidR="00C14404">
        <w:t>E</w:t>
      </w:r>
      <w:r w:rsidR="00CD50C5">
        <w:t xml:space="preserve">valuation </w:t>
      </w:r>
      <w:r w:rsidR="00C14404">
        <w:t>P</w:t>
      </w:r>
      <w:r w:rsidR="00CD50C5">
        <w:t xml:space="preserve">eriod. </w:t>
      </w:r>
      <w:r w:rsidRPr="0084063C">
        <w:t xml:space="preserve">For the “Reporting Schedule and Format,” explain briefly how and when the state will report to the </w:t>
      </w:r>
      <w:r w:rsidR="00F0448B">
        <w:t>CB</w:t>
      </w:r>
      <w:r w:rsidRPr="0084063C">
        <w:t xml:space="preserve"> on PIP progress.</w:t>
      </w:r>
    </w:p>
    <w:p w14:paraId="3FA73F2A" w14:textId="18A9201E" w:rsidR="00564B39" w:rsidRPr="0084063C" w:rsidRDefault="00564B39" w:rsidP="00A32F88">
      <w:pPr>
        <w:spacing w:after="240" w:line="240" w:lineRule="auto"/>
        <w:ind w:left="0" w:firstLine="0"/>
      </w:pPr>
      <w:r w:rsidRPr="0084063C">
        <w:t xml:space="preserve">Provide a list of the stakeholders involved in PIP development; a description of how state child welfare leadership and staff from all levels of the agency, families and youth, the legal and judicial communities, Tribes, and key partners and stakeholders were actively engaged in the development of the PIP; and a summary of the areas to address in the PIP per the </w:t>
      </w:r>
      <w:r w:rsidR="00B776E1">
        <w:t>F</w:t>
      </w:r>
      <w:r w:rsidRPr="0084063C">
        <w:t xml:space="preserve">inal </w:t>
      </w:r>
      <w:r w:rsidR="00B776E1">
        <w:t>R</w:t>
      </w:r>
      <w:r w:rsidRPr="0084063C">
        <w:t>eport.</w:t>
      </w:r>
    </w:p>
    <w:p w14:paraId="0E2F0ACC" w14:textId="77777777" w:rsidR="00564B39" w:rsidRPr="007E7043" w:rsidRDefault="00564B39" w:rsidP="00A32F88">
      <w:pPr>
        <w:pStyle w:val="Heading3"/>
      </w:pPr>
      <w:bookmarkStart w:id="10" w:name="_Toc129797335"/>
      <w:r w:rsidRPr="007E7043">
        <w:t>Section II:</w:t>
      </w:r>
      <w:bookmarkEnd w:id="10"/>
      <w:r w:rsidRPr="007E7043">
        <w:t xml:space="preserve"> </w:t>
      </w:r>
    </w:p>
    <w:p w14:paraId="3DBDF419" w14:textId="77777777" w:rsidR="00564B39" w:rsidRPr="0084063C" w:rsidRDefault="00564B39" w:rsidP="00A32F88">
      <w:pPr>
        <w:pStyle w:val="Default"/>
        <w:spacing w:after="240"/>
        <w:rPr>
          <w:sz w:val="22"/>
          <w:szCs w:val="22"/>
        </w:rPr>
      </w:pPr>
      <w:r>
        <w:rPr>
          <w:sz w:val="22"/>
          <w:szCs w:val="22"/>
        </w:rPr>
        <w:t xml:space="preserve">Describe </w:t>
      </w:r>
      <w:r w:rsidRPr="00514D3A">
        <w:rPr>
          <w:sz w:val="22"/>
          <w:szCs w:val="22"/>
        </w:rPr>
        <w:t xml:space="preserve">the path from an identified problem, need, or opportunity to the desired outcome(s). </w:t>
      </w:r>
      <w:r w:rsidRPr="0084063C">
        <w:rPr>
          <w:sz w:val="22"/>
          <w:szCs w:val="22"/>
        </w:rPr>
        <w:t xml:space="preserve">Be sure to identify the quantitative and/or qualitative data/evidence used to identify the </w:t>
      </w:r>
      <w:r>
        <w:rPr>
          <w:sz w:val="22"/>
          <w:szCs w:val="22"/>
        </w:rPr>
        <w:t>problem</w:t>
      </w:r>
      <w:r w:rsidRPr="0084063C">
        <w:rPr>
          <w:sz w:val="22"/>
          <w:szCs w:val="22"/>
        </w:rPr>
        <w:t xml:space="preserve">. Include a brief description that explains why your goal, strategies, and activities are good solutions to the </w:t>
      </w:r>
      <w:r>
        <w:rPr>
          <w:sz w:val="22"/>
          <w:szCs w:val="22"/>
        </w:rPr>
        <w:t>problem.</w:t>
      </w:r>
    </w:p>
    <w:p w14:paraId="2AC23364" w14:textId="27927D75" w:rsidR="00564B39" w:rsidRPr="0084063C" w:rsidRDefault="00564B39" w:rsidP="00A32F88">
      <w:pPr>
        <w:spacing w:after="240" w:line="240" w:lineRule="auto"/>
        <w:ind w:left="0" w:firstLine="0"/>
      </w:pPr>
      <w:bookmarkStart w:id="11" w:name="_Hlk120802046"/>
      <w:r>
        <w:t>*</w:t>
      </w:r>
      <w:r w:rsidR="00F345A6">
        <w:t> </w:t>
      </w:r>
      <w:r w:rsidRPr="0084063C">
        <w:t xml:space="preserve">Identify the goal(s). Be sure to identify in the goal statement the specific outcomes, systemic factors, items, and statewide data indicators that are applicable and required to be addressed. This may be done by specifying the </w:t>
      </w:r>
      <w:r w:rsidR="00CC3582">
        <w:t xml:space="preserve">applicable </w:t>
      </w:r>
      <w:r w:rsidRPr="0084063C">
        <w:t xml:space="preserve">outcome, systemic factor, and items or statewide data indicator in parentheses following the goal statement. Include as many goals as necessary to address areas identified by the </w:t>
      </w:r>
      <w:r w:rsidR="00F0448B">
        <w:t>CB</w:t>
      </w:r>
      <w:r w:rsidRPr="0084063C">
        <w:t xml:space="preserve"> as needing improvement. Number the goals for ease of reference.</w:t>
      </w:r>
    </w:p>
    <w:p w14:paraId="773A4364" w14:textId="4E4724E1" w:rsidR="00564B39" w:rsidRPr="0084063C" w:rsidRDefault="00564B39" w:rsidP="00A32F88">
      <w:pPr>
        <w:pStyle w:val="Default"/>
        <w:spacing w:after="240"/>
        <w:rPr>
          <w:sz w:val="22"/>
          <w:szCs w:val="22"/>
        </w:rPr>
      </w:pPr>
      <w:r>
        <w:rPr>
          <w:sz w:val="22"/>
          <w:szCs w:val="22"/>
        </w:rPr>
        <w:t>*</w:t>
      </w:r>
      <w:r w:rsidR="00F345A6">
        <w:rPr>
          <w:sz w:val="22"/>
          <w:szCs w:val="22"/>
        </w:rPr>
        <w:t> </w:t>
      </w:r>
      <w:r w:rsidRPr="0084063C">
        <w:rPr>
          <w:sz w:val="22"/>
          <w:szCs w:val="22"/>
        </w:rPr>
        <w:t>Briefly describe the strategy or intervention. The strategy/intervention is the implementation of specific child welfare practices, programs, or policies that will be used to make improvements. Please note whether the strategy/intervention is an evidence-based</w:t>
      </w:r>
      <w:r>
        <w:rPr>
          <w:sz w:val="22"/>
          <w:szCs w:val="22"/>
        </w:rPr>
        <w:t xml:space="preserve"> or </w:t>
      </w:r>
      <w:r w:rsidRPr="0084063C">
        <w:rPr>
          <w:sz w:val="22"/>
          <w:szCs w:val="22"/>
        </w:rPr>
        <w:t xml:space="preserve">promising research program. This may be specified in parentheses following the strategy/intervention. Strategies/interventions may be directed at making improvements under more than one goal. In those circumstances, the state should repeat the strategy under each relevant goal. States may find that there are </w:t>
      </w:r>
      <w:r w:rsidR="00196080">
        <w:rPr>
          <w:sz w:val="22"/>
          <w:szCs w:val="22"/>
        </w:rPr>
        <w:t>multiple</w:t>
      </w:r>
      <w:r w:rsidRPr="0084063C">
        <w:rPr>
          <w:sz w:val="22"/>
          <w:szCs w:val="22"/>
        </w:rPr>
        <w:t xml:space="preserve"> strateg</w:t>
      </w:r>
      <w:r w:rsidR="00196080">
        <w:rPr>
          <w:sz w:val="22"/>
          <w:szCs w:val="22"/>
        </w:rPr>
        <w:t>ies</w:t>
      </w:r>
      <w:r w:rsidRPr="0084063C">
        <w:rPr>
          <w:sz w:val="22"/>
          <w:szCs w:val="22"/>
        </w:rPr>
        <w:t>/intervention</w:t>
      </w:r>
      <w:r w:rsidR="00196080">
        <w:rPr>
          <w:sz w:val="22"/>
          <w:szCs w:val="22"/>
        </w:rPr>
        <w:t>s</w:t>
      </w:r>
      <w:r w:rsidRPr="0084063C">
        <w:rPr>
          <w:sz w:val="22"/>
          <w:szCs w:val="22"/>
        </w:rPr>
        <w:t xml:space="preserve"> and key activities associated with each goal. Include additional strategies/interventions followed by key activities as necessary to accommodate the state’s PIP, and number each strategy/intervention accordingly.</w:t>
      </w:r>
    </w:p>
    <w:p w14:paraId="34E72866" w14:textId="756787FC" w:rsidR="00564B39" w:rsidRPr="0084063C" w:rsidRDefault="00564B39" w:rsidP="00A32F88">
      <w:pPr>
        <w:spacing w:after="240" w:line="240" w:lineRule="auto"/>
        <w:ind w:left="0" w:firstLine="0"/>
      </w:pPr>
      <w:r>
        <w:t>*</w:t>
      </w:r>
      <w:r w:rsidR="001A66BC">
        <w:t> </w:t>
      </w:r>
      <w:r w:rsidRPr="0084063C">
        <w:t>Document the key activities associated with the strategy/intervention. When documenting the key activities, briefly name and describe those associated with the strategy or intervention, including a description of the target population(s) and geographic scope. Key activities</w:t>
      </w:r>
      <w:r w:rsidR="00CD50C5">
        <w:t xml:space="preserve"> </w:t>
      </w:r>
      <w:r w:rsidR="002D1450">
        <w:t>comprise</w:t>
      </w:r>
      <w:r w:rsidR="00CD50C5">
        <w:t xml:space="preserve"> </w:t>
      </w:r>
      <w:r w:rsidR="00332137">
        <w:t xml:space="preserve">major </w:t>
      </w:r>
      <w:r w:rsidR="00CD50C5">
        <w:t>action steps and</w:t>
      </w:r>
      <w:r w:rsidRPr="0084063C">
        <w:t xml:space="preserve"> metrics such as a process measure, implementation milestone or benchmark, or interim improvement in outcomes or systemic factors. For each key activity, document the projected completion date. Include additional rows as necessary to accommodate the state’s PIP and number each key activity accordingly. Key activities help the state and </w:t>
      </w:r>
      <w:r w:rsidR="006E1B17">
        <w:t>CB</w:t>
      </w:r>
      <w:r w:rsidRPr="0084063C">
        <w:t xml:space="preserve"> determine whether the state is on track to make the required changes for implementation of the improvement.</w:t>
      </w:r>
    </w:p>
    <w:p w14:paraId="23059F6F" w14:textId="77777777" w:rsidR="00564B39" w:rsidRPr="007E7043" w:rsidRDefault="00564B39" w:rsidP="00A32F88">
      <w:pPr>
        <w:pStyle w:val="Heading3"/>
      </w:pPr>
      <w:bookmarkStart w:id="12" w:name="_Toc129797336"/>
      <w:bookmarkEnd w:id="11"/>
      <w:r w:rsidRPr="007E7043">
        <w:lastRenderedPageBreak/>
        <w:t>Section III:</w:t>
      </w:r>
      <w:bookmarkEnd w:id="12"/>
    </w:p>
    <w:p w14:paraId="16388268" w14:textId="605CF121" w:rsidR="00564B39" w:rsidRPr="0084063C" w:rsidRDefault="00564B39" w:rsidP="00A32F88">
      <w:pPr>
        <w:spacing w:after="240" w:line="240" w:lineRule="auto"/>
        <w:ind w:left="0" w:firstLine="0"/>
      </w:pPr>
      <w:r>
        <w:t>*</w:t>
      </w:r>
      <w:r w:rsidR="00506F55">
        <w:t> </w:t>
      </w:r>
      <w:r w:rsidRPr="0084063C">
        <w:t>Identify the state’s PIP measures, amount of improvement required, methods used to establish baselines and goals, plan to evaluate state progress toward achieving measurement goals, and case review sampling methodology and procedures.</w:t>
      </w:r>
      <w:r w:rsidRPr="0084063C">
        <w:br w:type="page"/>
      </w:r>
    </w:p>
    <w:p w14:paraId="10EF8B0D" w14:textId="77777777" w:rsidR="00564B39" w:rsidRPr="00634A67" w:rsidRDefault="00564B39" w:rsidP="00EF6794">
      <w:pPr>
        <w:pStyle w:val="Heading2"/>
      </w:pPr>
      <w:bookmarkStart w:id="13" w:name="_Toc129797337"/>
      <w:r w:rsidRPr="00634A67">
        <w:lastRenderedPageBreak/>
        <w:t>Program Improvement Plan</w:t>
      </w:r>
      <w:bookmarkEnd w:id="13"/>
    </w:p>
    <w:p w14:paraId="50B63F33" w14:textId="77777777" w:rsidR="00564B39" w:rsidRPr="004501A6" w:rsidRDefault="00564B39" w:rsidP="004501A6">
      <w:pPr>
        <w:pStyle w:val="Heading3"/>
      </w:pPr>
      <w:bookmarkStart w:id="14" w:name="_Toc129797338"/>
      <w:r w:rsidRPr="004501A6">
        <w:t>Section I: General Information</w:t>
      </w:r>
      <w:bookmarkEnd w:id="14"/>
    </w:p>
    <w:p w14:paraId="7AA35A52" w14:textId="77777777" w:rsidR="00564B39" w:rsidRPr="004501A6" w:rsidRDefault="00564B39" w:rsidP="004501A6">
      <w:pPr>
        <w:pStyle w:val="Heading4"/>
      </w:pPr>
      <w:bookmarkStart w:id="15" w:name="_Toc127866337"/>
      <w:r w:rsidRPr="004501A6">
        <w:rPr>
          <w:i w:val="0"/>
          <w:iCs w:val="0"/>
        </w:rPr>
        <w:t>*State Information</w:t>
      </w:r>
      <w:bookmarkEnd w:id="15"/>
      <w:r w:rsidRPr="004501A6">
        <w:t xml:space="preserve"> </w:t>
      </w:r>
    </w:p>
    <w:p w14:paraId="67CCF0FA" w14:textId="401847C1" w:rsidR="00564B39" w:rsidRPr="0084063C" w:rsidRDefault="00564B39" w:rsidP="00564B39">
      <w:pPr>
        <w:pStyle w:val="Heading4"/>
      </w:pPr>
      <w:r w:rsidRPr="0084063C">
        <w:t>State/Territory:</w:t>
      </w:r>
      <w:r w:rsidR="007A449F">
        <w:t xml:space="preserve"> </w:t>
      </w:r>
      <w:r w:rsidR="007A449F" w:rsidRPr="007A449F">
        <w:rPr>
          <w:b w:val="0"/>
          <w:bCs w:val="0"/>
          <w:i w:val="0"/>
          <w:iCs w:val="0"/>
        </w:rPr>
        <w:t>[</w:t>
      </w:r>
      <w:r w:rsidR="00746A04">
        <w:rPr>
          <w:b w:val="0"/>
          <w:bCs w:val="0"/>
          <w:i w:val="0"/>
          <w:iCs w:val="0"/>
        </w:rPr>
        <w:t>insert</w:t>
      </w:r>
      <w:r w:rsidR="00746A04" w:rsidRPr="007A449F">
        <w:rPr>
          <w:b w:val="0"/>
          <w:bCs w:val="0"/>
          <w:i w:val="0"/>
          <w:iCs w:val="0"/>
        </w:rPr>
        <w:t xml:space="preserve"> </w:t>
      </w:r>
      <w:r w:rsidR="007A449F" w:rsidRPr="007A449F">
        <w:rPr>
          <w:b w:val="0"/>
          <w:bCs w:val="0"/>
          <w:i w:val="0"/>
          <w:iCs w:val="0"/>
        </w:rPr>
        <w:t>state/territory name]</w:t>
      </w:r>
    </w:p>
    <w:p w14:paraId="3C4583F5" w14:textId="30E20FFC" w:rsidR="00564B39" w:rsidRPr="007A449F" w:rsidRDefault="00564B39" w:rsidP="00564B39">
      <w:pPr>
        <w:pStyle w:val="Heading4"/>
        <w:rPr>
          <w:b w:val="0"/>
          <w:bCs w:val="0"/>
          <w:i w:val="0"/>
          <w:iCs w:val="0"/>
        </w:rPr>
      </w:pPr>
      <w:r w:rsidRPr="0084063C">
        <w:t>Date Submitted:</w:t>
      </w:r>
      <w:r w:rsidR="007A449F">
        <w:t xml:space="preserve"> </w:t>
      </w:r>
      <w:r w:rsidR="007A449F" w:rsidRPr="007A449F">
        <w:rPr>
          <w:b w:val="0"/>
          <w:bCs w:val="0"/>
          <w:i w:val="0"/>
          <w:iCs w:val="0"/>
        </w:rPr>
        <w:t>[</w:t>
      </w:r>
      <w:r w:rsidR="00746A04">
        <w:rPr>
          <w:b w:val="0"/>
          <w:bCs w:val="0"/>
          <w:i w:val="0"/>
          <w:iCs w:val="0"/>
        </w:rPr>
        <w:t>insert</w:t>
      </w:r>
      <w:r w:rsidR="00746A04" w:rsidRPr="007A449F">
        <w:rPr>
          <w:b w:val="0"/>
          <w:bCs w:val="0"/>
          <w:i w:val="0"/>
          <w:iCs w:val="0"/>
        </w:rPr>
        <w:t xml:space="preserve"> </w:t>
      </w:r>
      <w:r w:rsidR="007A449F" w:rsidRPr="007A449F">
        <w:rPr>
          <w:b w:val="0"/>
          <w:bCs w:val="0"/>
          <w:i w:val="0"/>
          <w:iCs w:val="0"/>
        </w:rPr>
        <w:t>date submitted]</w:t>
      </w:r>
    </w:p>
    <w:p w14:paraId="51E41F60" w14:textId="0390556E" w:rsidR="00564B39" w:rsidRPr="007A449F" w:rsidRDefault="00564B39" w:rsidP="00564B39">
      <w:pPr>
        <w:pStyle w:val="Heading4"/>
        <w:rPr>
          <w:b w:val="0"/>
          <w:bCs w:val="0"/>
          <w:i w:val="0"/>
          <w:iCs w:val="0"/>
        </w:rPr>
      </w:pPr>
      <w:r w:rsidRPr="0084063C">
        <w:t>Date Resubmitted:</w:t>
      </w:r>
      <w:r w:rsidR="007A449F">
        <w:t xml:space="preserve"> </w:t>
      </w:r>
      <w:r w:rsidR="007A449F" w:rsidRPr="007A449F">
        <w:rPr>
          <w:b w:val="0"/>
          <w:bCs w:val="0"/>
          <w:i w:val="0"/>
          <w:iCs w:val="0"/>
        </w:rPr>
        <w:t>[</w:t>
      </w:r>
      <w:r w:rsidR="00746A04">
        <w:rPr>
          <w:b w:val="0"/>
          <w:bCs w:val="0"/>
          <w:i w:val="0"/>
          <w:iCs w:val="0"/>
        </w:rPr>
        <w:t>insert</w:t>
      </w:r>
      <w:r w:rsidR="00746A04" w:rsidRPr="007A449F">
        <w:rPr>
          <w:b w:val="0"/>
          <w:bCs w:val="0"/>
          <w:i w:val="0"/>
          <w:iCs w:val="0"/>
        </w:rPr>
        <w:t xml:space="preserve"> </w:t>
      </w:r>
      <w:r w:rsidR="007A449F" w:rsidRPr="007A449F">
        <w:rPr>
          <w:b w:val="0"/>
          <w:bCs w:val="0"/>
          <w:i w:val="0"/>
          <w:iCs w:val="0"/>
        </w:rPr>
        <w:t>date resubmitted]</w:t>
      </w:r>
    </w:p>
    <w:p w14:paraId="379489C1" w14:textId="5AAFEA19" w:rsidR="00564B39" w:rsidRPr="007A449F" w:rsidRDefault="00564B39" w:rsidP="00564B39">
      <w:pPr>
        <w:pStyle w:val="Heading4"/>
        <w:rPr>
          <w:b w:val="0"/>
          <w:bCs w:val="0"/>
          <w:i w:val="0"/>
          <w:iCs w:val="0"/>
        </w:rPr>
      </w:pPr>
      <w:r w:rsidRPr="0084063C">
        <w:t>Date Approved:</w:t>
      </w:r>
      <w:r w:rsidR="007A449F">
        <w:t xml:space="preserve"> </w:t>
      </w:r>
      <w:r w:rsidR="007A449F" w:rsidRPr="007A449F">
        <w:rPr>
          <w:b w:val="0"/>
          <w:bCs w:val="0"/>
          <w:i w:val="0"/>
          <w:iCs w:val="0"/>
        </w:rPr>
        <w:t>[</w:t>
      </w:r>
      <w:r w:rsidR="00746A04">
        <w:rPr>
          <w:b w:val="0"/>
          <w:bCs w:val="0"/>
          <w:i w:val="0"/>
          <w:iCs w:val="0"/>
        </w:rPr>
        <w:t>insert</w:t>
      </w:r>
      <w:r w:rsidR="00746A04" w:rsidRPr="007A449F">
        <w:rPr>
          <w:b w:val="0"/>
          <w:bCs w:val="0"/>
          <w:i w:val="0"/>
          <w:iCs w:val="0"/>
        </w:rPr>
        <w:t xml:space="preserve"> </w:t>
      </w:r>
      <w:r w:rsidR="007A449F" w:rsidRPr="007A449F">
        <w:rPr>
          <w:b w:val="0"/>
          <w:bCs w:val="0"/>
          <w:i w:val="0"/>
          <w:iCs w:val="0"/>
        </w:rPr>
        <w:t>date approved]</w:t>
      </w:r>
    </w:p>
    <w:p w14:paraId="58758FD2" w14:textId="34AF3421" w:rsidR="00564B39" w:rsidRPr="007A449F" w:rsidRDefault="00564B39" w:rsidP="00564B39">
      <w:pPr>
        <w:pStyle w:val="Heading4"/>
        <w:rPr>
          <w:b w:val="0"/>
          <w:bCs w:val="0"/>
          <w:i w:val="0"/>
          <w:iCs w:val="0"/>
        </w:rPr>
      </w:pPr>
      <w:r w:rsidRPr="0084063C">
        <w:t>PIP Effective Date:</w:t>
      </w:r>
      <w:r w:rsidR="007A449F">
        <w:t xml:space="preserve"> </w:t>
      </w:r>
      <w:r w:rsidR="007A449F" w:rsidRPr="007A449F">
        <w:rPr>
          <w:b w:val="0"/>
          <w:bCs w:val="0"/>
          <w:i w:val="0"/>
          <w:iCs w:val="0"/>
        </w:rPr>
        <w:t>[</w:t>
      </w:r>
      <w:r w:rsidR="00746A04">
        <w:rPr>
          <w:b w:val="0"/>
          <w:bCs w:val="0"/>
          <w:i w:val="0"/>
          <w:iCs w:val="0"/>
        </w:rPr>
        <w:t>insert</w:t>
      </w:r>
      <w:r w:rsidR="00746A04" w:rsidRPr="007A449F">
        <w:rPr>
          <w:b w:val="0"/>
          <w:bCs w:val="0"/>
          <w:i w:val="0"/>
          <w:iCs w:val="0"/>
        </w:rPr>
        <w:t xml:space="preserve"> </w:t>
      </w:r>
      <w:r w:rsidR="007A449F" w:rsidRPr="007A449F">
        <w:rPr>
          <w:b w:val="0"/>
          <w:bCs w:val="0"/>
          <w:i w:val="0"/>
          <w:iCs w:val="0"/>
        </w:rPr>
        <w:t>PIP effective date]</w:t>
      </w:r>
    </w:p>
    <w:p w14:paraId="311B5BE8" w14:textId="384C9BB3" w:rsidR="00564B39" w:rsidRPr="0087526C" w:rsidRDefault="00564B39" w:rsidP="00564B39">
      <w:pPr>
        <w:pStyle w:val="Heading4"/>
        <w:rPr>
          <w:b w:val="0"/>
          <w:bCs w:val="0"/>
          <w:i w:val="0"/>
          <w:iCs w:val="0"/>
        </w:rPr>
      </w:pPr>
      <w:r w:rsidRPr="0084063C">
        <w:t>End of PIP Implementation Period:</w:t>
      </w:r>
      <w:r w:rsidR="007A449F">
        <w:t xml:space="preserve"> </w:t>
      </w:r>
      <w:r w:rsidR="007A449F" w:rsidRPr="0087526C">
        <w:rPr>
          <w:b w:val="0"/>
          <w:bCs w:val="0"/>
          <w:i w:val="0"/>
          <w:iCs w:val="0"/>
        </w:rPr>
        <w:t>[</w:t>
      </w:r>
      <w:r w:rsidR="00746A04">
        <w:rPr>
          <w:b w:val="0"/>
          <w:bCs w:val="0"/>
          <w:i w:val="0"/>
          <w:iCs w:val="0"/>
        </w:rPr>
        <w:t>insert</w:t>
      </w:r>
      <w:r w:rsidR="00746A04" w:rsidRPr="007A449F">
        <w:rPr>
          <w:b w:val="0"/>
          <w:bCs w:val="0"/>
          <w:i w:val="0"/>
          <w:iCs w:val="0"/>
        </w:rPr>
        <w:t xml:space="preserve"> </w:t>
      </w:r>
      <w:r w:rsidR="007A449F" w:rsidRPr="0087526C">
        <w:rPr>
          <w:b w:val="0"/>
          <w:bCs w:val="0"/>
          <w:i w:val="0"/>
          <w:iCs w:val="0"/>
        </w:rPr>
        <w:t>date of end of PIP implementation period]</w:t>
      </w:r>
    </w:p>
    <w:p w14:paraId="01A1AD59" w14:textId="0DEED67A" w:rsidR="00564B39" w:rsidRPr="0087526C" w:rsidRDefault="00564B39" w:rsidP="00564B39">
      <w:pPr>
        <w:pStyle w:val="Heading4"/>
        <w:rPr>
          <w:b w:val="0"/>
          <w:bCs w:val="0"/>
          <w:i w:val="0"/>
          <w:iCs w:val="0"/>
        </w:rPr>
      </w:pPr>
      <w:r w:rsidRPr="0084063C">
        <w:t>End of Post-PIP Evaluation Period:</w:t>
      </w:r>
      <w:r w:rsidR="007A449F">
        <w:t xml:space="preserve"> </w:t>
      </w:r>
      <w:r w:rsidR="007A449F" w:rsidRPr="0087526C">
        <w:rPr>
          <w:b w:val="0"/>
          <w:bCs w:val="0"/>
          <w:i w:val="0"/>
          <w:iCs w:val="0"/>
        </w:rPr>
        <w:t>[</w:t>
      </w:r>
      <w:r w:rsidR="00746A04">
        <w:rPr>
          <w:b w:val="0"/>
          <w:bCs w:val="0"/>
          <w:i w:val="0"/>
          <w:iCs w:val="0"/>
        </w:rPr>
        <w:t>insert</w:t>
      </w:r>
      <w:r w:rsidR="00746A04" w:rsidRPr="007A449F">
        <w:rPr>
          <w:b w:val="0"/>
          <w:bCs w:val="0"/>
          <w:i w:val="0"/>
          <w:iCs w:val="0"/>
        </w:rPr>
        <w:t xml:space="preserve"> </w:t>
      </w:r>
      <w:r w:rsidR="007A449F" w:rsidRPr="0087526C">
        <w:rPr>
          <w:b w:val="0"/>
          <w:bCs w:val="0"/>
          <w:i w:val="0"/>
          <w:iCs w:val="0"/>
        </w:rPr>
        <w:t xml:space="preserve">date of end of </w:t>
      </w:r>
      <w:r w:rsidR="00363895">
        <w:rPr>
          <w:b w:val="0"/>
          <w:bCs w:val="0"/>
          <w:i w:val="0"/>
          <w:iCs w:val="0"/>
        </w:rPr>
        <w:t>P</w:t>
      </w:r>
      <w:r w:rsidR="007A449F" w:rsidRPr="0087526C">
        <w:rPr>
          <w:b w:val="0"/>
          <w:bCs w:val="0"/>
          <w:i w:val="0"/>
          <w:iCs w:val="0"/>
        </w:rPr>
        <w:t xml:space="preserve">ost-PIP </w:t>
      </w:r>
      <w:r w:rsidR="00363895">
        <w:rPr>
          <w:b w:val="0"/>
          <w:bCs w:val="0"/>
          <w:i w:val="0"/>
          <w:iCs w:val="0"/>
        </w:rPr>
        <w:t>E</w:t>
      </w:r>
      <w:r w:rsidR="007A449F" w:rsidRPr="0087526C">
        <w:rPr>
          <w:b w:val="0"/>
          <w:bCs w:val="0"/>
          <w:i w:val="0"/>
          <w:iCs w:val="0"/>
        </w:rPr>
        <w:t xml:space="preserve">valuation </w:t>
      </w:r>
      <w:r w:rsidR="00363895">
        <w:rPr>
          <w:b w:val="0"/>
          <w:bCs w:val="0"/>
          <w:i w:val="0"/>
          <w:iCs w:val="0"/>
        </w:rPr>
        <w:t>P</w:t>
      </w:r>
      <w:r w:rsidR="007A449F" w:rsidRPr="0087526C">
        <w:rPr>
          <w:b w:val="0"/>
          <w:bCs w:val="0"/>
          <w:i w:val="0"/>
          <w:iCs w:val="0"/>
        </w:rPr>
        <w:t>eriod</w:t>
      </w:r>
      <w:r w:rsidR="0087526C" w:rsidRPr="0087526C">
        <w:rPr>
          <w:b w:val="0"/>
          <w:bCs w:val="0"/>
          <w:i w:val="0"/>
          <w:iCs w:val="0"/>
        </w:rPr>
        <w:t>]</w:t>
      </w:r>
    </w:p>
    <w:p w14:paraId="3283EF8C" w14:textId="77777777" w:rsidR="00564B39" w:rsidRPr="0084063C" w:rsidRDefault="00564B39" w:rsidP="00564B39">
      <w:pPr>
        <w:pStyle w:val="Heading4"/>
      </w:pPr>
      <w:r w:rsidRPr="0084063C">
        <w:t>Reporting Schedule and Format:</w:t>
      </w:r>
    </w:p>
    <w:p w14:paraId="0E6B9930" w14:textId="367E1C14" w:rsidR="00E15FCC" w:rsidRPr="00E15FCC" w:rsidRDefault="7D7EB5C6" w:rsidP="00E15FCC">
      <w:pPr>
        <w:spacing w:after="240" w:line="240" w:lineRule="auto"/>
        <w:ind w:left="0" w:firstLine="0"/>
      </w:pPr>
      <w:r>
        <w:t>[Provide the names and affiliations of the individuals who participated in the Program Improvement Plan process and identify their roles in the process.]</w:t>
      </w:r>
    </w:p>
    <w:tbl>
      <w:tblPr>
        <w:tblStyle w:val="TableGrid1"/>
        <w:tblW w:w="0" w:type="auto"/>
        <w:tblInd w:w="0" w:type="dxa"/>
        <w:tblLook w:val="04A0" w:firstRow="1" w:lastRow="0" w:firstColumn="1" w:lastColumn="0" w:noHBand="0" w:noVBand="1"/>
        <w:tblCaption w:val="Reporting schedle and format"/>
        <w:tblDescription w:val="Provide the names and roles"/>
      </w:tblPr>
      <w:tblGrid>
        <w:gridCol w:w="3469"/>
        <w:gridCol w:w="3436"/>
        <w:gridCol w:w="3581"/>
      </w:tblGrid>
      <w:tr w:rsidR="00E15FCC" w:rsidRPr="00E36918" w14:paraId="5C9BAECF" w14:textId="77777777" w:rsidTr="009F7BBE">
        <w:trPr>
          <w:cantSplit/>
          <w:tblHeader/>
        </w:trPr>
        <w:tc>
          <w:tcPr>
            <w:tcW w:w="4604" w:type="dxa"/>
            <w:tcBorders>
              <w:top w:val="single" w:sz="4" w:space="0" w:color="auto"/>
              <w:left w:val="single" w:sz="4" w:space="0" w:color="auto"/>
              <w:bottom w:val="single" w:sz="4" w:space="0" w:color="auto"/>
              <w:right w:val="single" w:sz="4" w:space="0" w:color="auto"/>
            </w:tcBorders>
            <w:shd w:val="clear" w:color="auto" w:fill="008484"/>
            <w:vAlign w:val="bottom"/>
            <w:hideMark/>
          </w:tcPr>
          <w:p w14:paraId="50E0806E" w14:textId="77777777" w:rsidR="00E15FCC" w:rsidRPr="00E36918" w:rsidRDefault="00E15FCC" w:rsidP="009F7BBE">
            <w:pPr>
              <w:spacing w:after="0" w:line="240" w:lineRule="auto"/>
              <w:ind w:left="374" w:hanging="374"/>
              <w:rPr>
                <w:b/>
                <w:bCs/>
                <w:color w:val="FFFFFF" w:themeColor="background1"/>
                <w:sz w:val="20"/>
                <w:szCs w:val="20"/>
              </w:rPr>
            </w:pPr>
            <w:r w:rsidRPr="00E36918">
              <w:rPr>
                <w:b/>
                <w:bCs/>
                <w:color w:val="FFFFFF" w:themeColor="background1"/>
                <w:sz w:val="20"/>
                <w:szCs w:val="20"/>
              </w:rPr>
              <w:t>Name</w:t>
            </w:r>
          </w:p>
        </w:tc>
        <w:tc>
          <w:tcPr>
            <w:tcW w:w="4605" w:type="dxa"/>
            <w:tcBorders>
              <w:top w:val="single" w:sz="4" w:space="0" w:color="auto"/>
              <w:left w:val="single" w:sz="4" w:space="0" w:color="auto"/>
              <w:bottom w:val="single" w:sz="4" w:space="0" w:color="auto"/>
              <w:right w:val="single" w:sz="4" w:space="0" w:color="auto"/>
            </w:tcBorders>
            <w:shd w:val="clear" w:color="auto" w:fill="008484"/>
            <w:vAlign w:val="bottom"/>
            <w:hideMark/>
          </w:tcPr>
          <w:p w14:paraId="4FABEC6D" w14:textId="3A0CDE49" w:rsidR="00E15FCC" w:rsidRPr="00E36918" w:rsidRDefault="40742C01" w:rsidP="009F7BBE">
            <w:pPr>
              <w:spacing w:after="0" w:line="240" w:lineRule="auto"/>
              <w:ind w:left="374" w:hanging="374"/>
              <w:rPr>
                <w:b/>
                <w:bCs/>
                <w:color w:val="FFFFFF" w:themeColor="background1"/>
                <w:sz w:val="20"/>
                <w:szCs w:val="20"/>
              </w:rPr>
            </w:pPr>
            <w:r w:rsidRPr="00E36918">
              <w:rPr>
                <w:b/>
                <w:bCs/>
                <w:color w:val="FFFFFF" w:themeColor="background1"/>
                <w:sz w:val="20"/>
                <w:szCs w:val="20"/>
              </w:rPr>
              <w:t>Role</w:t>
            </w:r>
          </w:p>
        </w:tc>
        <w:tc>
          <w:tcPr>
            <w:tcW w:w="4605" w:type="dxa"/>
            <w:tcBorders>
              <w:top w:val="single" w:sz="4" w:space="0" w:color="auto"/>
              <w:left w:val="single" w:sz="4" w:space="0" w:color="auto"/>
              <w:bottom w:val="single" w:sz="4" w:space="0" w:color="auto"/>
              <w:right w:val="single" w:sz="4" w:space="0" w:color="auto"/>
            </w:tcBorders>
            <w:shd w:val="clear" w:color="auto" w:fill="008484"/>
            <w:vAlign w:val="bottom"/>
            <w:hideMark/>
          </w:tcPr>
          <w:p w14:paraId="119A0417" w14:textId="15AAA6E6" w:rsidR="00E15FCC" w:rsidRPr="00E36918" w:rsidRDefault="40742C01" w:rsidP="009F7BBE">
            <w:pPr>
              <w:spacing w:after="0" w:line="240" w:lineRule="auto"/>
              <w:ind w:left="374" w:hanging="374"/>
              <w:rPr>
                <w:b/>
                <w:bCs/>
                <w:color w:val="FFFFFF" w:themeColor="background1"/>
                <w:sz w:val="20"/>
                <w:szCs w:val="20"/>
              </w:rPr>
            </w:pPr>
            <w:r w:rsidRPr="00E36918">
              <w:rPr>
                <w:b/>
                <w:bCs/>
                <w:color w:val="FFFFFF" w:themeColor="background1"/>
                <w:sz w:val="20"/>
                <w:szCs w:val="20"/>
              </w:rPr>
              <w:t xml:space="preserve">Affiliation </w:t>
            </w:r>
          </w:p>
        </w:tc>
      </w:tr>
      <w:tr w:rsidR="00E15FCC" w:rsidRPr="00E36918" w14:paraId="334D27EA" w14:textId="77777777" w:rsidTr="009F7BBE">
        <w:trPr>
          <w:cantSplit/>
          <w:tblHeader/>
        </w:trPr>
        <w:tc>
          <w:tcPr>
            <w:tcW w:w="4604" w:type="dxa"/>
            <w:tcBorders>
              <w:top w:val="single" w:sz="4" w:space="0" w:color="auto"/>
              <w:left w:val="single" w:sz="4" w:space="0" w:color="auto"/>
              <w:bottom w:val="single" w:sz="4" w:space="0" w:color="auto"/>
              <w:right w:val="single" w:sz="4" w:space="0" w:color="auto"/>
            </w:tcBorders>
            <w:vAlign w:val="bottom"/>
          </w:tcPr>
          <w:p w14:paraId="5B8E2DD7" w14:textId="77777777" w:rsidR="00E15FCC" w:rsidRPr="00E36918" w:rsidRDefault="00E15FCC" w:rsidP="009F7BBE">
            <w:pPr>
              <w:spacing w:after="0" w:line="240" w:lineRule="auto"/>
              <w:ind w:left="374" w:hanging="374"/>
              <w:rPr>
                <w:sz w:val="20"/>
                <w:szCs w:val="20"/>
              </w:rPr>
            </w:pPr>
          </w:p>
        </w:tc>
        <w:tc>
          <w:tcPr>
            <w:tcW w:w="4605" w:type="dxa"/>
            <w:tcBorders>
              <w:top w:val="single" w:sz="4" w:space="0" w:color="auto"/>
              <w:left w:val="single" w:sz="4" w:space="0" w:color="auto"/>
              <w:bottom w:val="single" w:sz="4" w:space="0" w:color="auto"/>
              <w:right w:val="single" w:sz="4" w:space="0" w:color="auto"/>
            </w:tcBorders>
            <w:vAlign w:val="bottom"/>
          </w:tcPr>
          <w:p w14:paraId="7881677F" w14:textId="77777777" w:rsidR="00E15FCC" w:rsidRPr="00E36918" w:rsidRDefault="00E15FCC" w:rsidP="009F7BBE">
            <w:pPr>
              <w:spacing w:after="0" w:line="240" w:lineRule="auto"/>
              <w:ind w:left="374" w:hanging="374"/>
              <w:rPr>
                <w:sz w:val="20"/>
                <w:szCs w:val="20"/>
              </w:rPr>
            </w:pPr>
          </w:p>
        </w:tc>
        <w:tc>
          <w:tcPr>
            <w:tcW w:w="4605" w:type="dxa"/>
            <w:tcBorders>
              <w:top w:val="single" w:sz="4" w:space="0" w:color="auto"/>
              <w:left w:val="single" w:sz="4" w:space="0" w:color="auto"/>
              <w:bottom w:val="single" w:sz="4" w:space="0" w:color="auto"/>
              <w:right w:val="single" w:sz="4" w:space="0" w:color="auto"/>
            </w:tcBorders>
            <w:vAlign w:val="bottom"/>
          </w:tcPr>
          <w:p w14:paraId="176C5D8A" w14:textId="77777777" w:rsidR="00E15FCC" w:rsidRPr="00E36918" w:rsidRDefault="00E15FCC" w:rsidP="009F7BBE">
            <w:pPr>
              <w:spacing w:after="0" w:line="240" w:lineRule="auto"/>
              <w:ind w:left="374" w:hanging="374"/>
              <w:rPr>
                <w:sz w:val="20"/>
                <w:szCs w:val="20"/>
              </w:rPr>
            </w:pPr>
          </w:p>
        </w:tc>
      </w:tr>
      <w:tr w:rsidR="00E15FCC" w:rsidRPr="00E36918" w14:paraId="615A92C6" w14:textId="77777777" w:rsidTr="009F7BBE">
        <w:trPr>
          <w:cantSplit/>
          <w:tblHeader/>
        </w:trPr>
        <w:tc>
          <w:tcPr>
            <w:tcW w:w="4604" w:type="dxa"/>
            <w:tcBorders>
              <w:top w:val="single" w:sz="4" w:space="0" w:color="auto"/>
              <w:left w:val="single" w:sz="4" w:space="0" w:color="auto"/>
              <w:bottom w:val="single" w:sz="4" w:space="0" w:color="auto"/>
              <w:right w:val="single" w:sz="4" w:space="0" w:color="auto"/>
            </w:tcBorders>
            <w:vAlign w:val="bottom"/>
          </w:tcPr>
          <w:p w14:paraId="3200F900" w14:textId="77777777" w:rsidR="00E15FCC" w:rsidRPr="00E36918" w:rsidRDefault="00E15FCC" w:rsidP="009F7BBE">
            <w:pPr>
              <w:spacing w:after="0" w:line="240" w:lineRule="auto"/>
              <w:ind w:left="374" w:hanging="374"/>
              <w:rPr>
                <w:sz w:val="20"/>
                <w:szCs w:val="20"/>
              </w:rPr>
            </w:pPr>
          </w:p>
        </w:tc>
        <w:tc>
          <w:tcPr>
            <w:tcW w:w="4605" w:type="dxa"/>
            <w:tcBorders>
              <w:top w:val="single" w:sz="4" w:space="0" w:color="auto"/>
              <w:left w:val="single" w:sz="4" w:space="0" w:color="auto"/>
              <w:bottom w:val="single" w:sz="4" w:space="0" w:color="auto"/>
              <w:right w:val="single" w:sz="4" w:space="0" w:color="auto"/>
            </w:tcBorders>
            <w:vAlign w:val="bottom"/>
          </w:tcPr>
          <w:p w14:paraId="6A5D494B" w14:textId="56EBE17D" w:rsidR="00E15FCC" w:rsidRPr="00E36918" w:rsidRDefault="00E15FCC" w:rsidP="009F7BBE">
            <w:pPr>
              <w:spacing w:after="0" w:line="240" w:lineRule="auto"/>
              <w:ind w:left="374" w:hanging="374"/>
              <w:rPr>
                <w:sz w:val="20"/>
                <w:szCs w:val="20"/>
              </w:rPr>
            </w:pPr>
          </w:p>
        </w:tc>
        <w:tc>
          <w:tcPr>
            <w:tcW w:w="4605" w:type="dxa"/>
            <w:tcBorders>
              <w:top w:val="single" w:sz="4" w:space="0" w:color="auto"/>
              <w:left w:val="single" w:sz="4" w:space="0" w:color="auto"/>
              <w:bottom w:val="single" w:sz="4" w:space="0" w:color="auto"/>
              <w:right w:val="single" w:sz="4" w:space="0" w:color="auto"/>
            </w:tcBorders>
            <w:vAlign w:val="bottom"/>
          </w:tcPr>
          <w:p w14:paraId="17D1A95A" w14:textId="77777777" w:rsidR="00E15FCC" w:rsidRPr="00E36918" w:rsidRDefault="00E15FCC" w:rsidP="009F7BBE">
            <w:pPr>
              <w:spacing w:after="0" w:line="240" w:lineRule="auto"/>
              <w:ind w:left="374" w:hanging="374"/>
              <w:rPr>
                <w:sz w:val="20"/>
                <w:szCs w:val="20"/>
              </w:rPr>
            </w:pPr>
          </w:p>
        </w:tc>
      </w:tr>
    </w:tbl>
    <w:p w14:paraId="6ABD8ECB" w14:textId="77777777" w:rsidR="00E15FCC" w:rsidRPr="00E15FCC" w:rsidRDefault="00E15FCC" w:rsidP="00E15FCC">
      <w:pPr>
        <w:spacing w:after="240" w:line="240" w:lineRule="auto"/>
        <w:ind w:left="0" w:firstLine="0"/>
      </w:pPr>
    </w:p>
    <w:p w14:paraId="051BEBEC" w14:textId="77777777" w:rsidR="00E15FCC" w:rsidRPr="009E3518" w:rsidRDefault="00E15FCC" w:rsidP="009E3518">
      <w:pPr>
        <w:pStyle w:val="Heading3"/>
      </w:pPr>
      <w:bookmarkStart w:id="16" w:name="_Toc127866338"/>
      <w:bookmarkStart w:id="17" w:name="_Toc129797339"/>
      <w:r w:rsidRPr="009E3518">
        <w:t>Description of Stakeholder Involvement in PIP Process</w:t>
      </w:r>
      <w:bookmarkEnd w:id="16"/>
      <w:bookmarkEnd w:id="17"/>
    </w:p>
    <w:p w14:paraId="273EC84C" w14:textId="6E23E2B9" w:rsidR="00E15FCC" w:rsidRPr="00E15FCC" w:rsidRDefault="7D7EB5C6" w:rsidP="2F59452A">
      <w:pPr>
        <w:autoSpaceDE w:val="0"/>
        <w:autoSpaceDN w:val="0"/>
        <w:adjustRightInd w:val="0"/>
        <w:spacing w:after="0" w:line="240" w:lineRule="auto"/>
        <w:ind w:left="0" w:firstLine="0"/>
        <w:rPr>
          <w:rFonts w:eastAsia="Times New Roman"/>
        </w:rPr>
      </w:pPr>
      <w:r w:rsidRPr="486C79AE">
        <w:rPr>
          <w:rFonts w:eastAsia="Times New Roman"/>
        </w:rPr>
        <w:t xml:space="preserve">[Insert </w:t>
      </w:r>
      <w:r w:rsidR="00684B4C">
        <w:rPr>
          <w:rFonts w:eastAsia="Times New Roman"/>
        </w:rPr>
        <w:t xml:space="preserve">a </w:t>
      </w:r>
      <w:r w:rsidRPr="486C79AE">
        <w:rPr>
          <w:rFonts w:eastAsia="Times New Roman"/>
        </w:rPr>
        <w:t>description of how child welfare leadership and staff from all levels of the agency, families and youth, the legal and judicial communities, Tribes, and other key partners and stakeholders were actively engaged in the PIP process.]</w:t>
      </w:r>
      <w:r w:rsidR="00E15FCC" w:rsidRPr="486C79AE">
        <w:rPr>
          <w:rFonts w:eastAsia="Times New Roman"/>
          <w:color w:val="000000" w:themeColor="text1"/>
        </w:rPr>
        <w:t xml:space="preserve"> </w:t>
      </w:r>
      <w:r w:rsidR="2A9BFC88" w:rsidRPr="486C79AE">
        <w:rPr>
          <w:rFonts w:eastAsia="Times New Roman"/>
          <w:color w:val="000000" w:themeColor="text1"/>
        </w:rPr>
        <w:t xml:space="preserve">For activities and questions to consider in the PIP development document when engaging system partners, see Table 1 in </w:t>
      </w:r>
      <w:hyperlink r:id="rId20" w:history="1">
        <w:r w:rsidR="00C834F0" w:rsidRPr="005625C2">
          <w:rPr>
            <w:rStyle w:val="Hyperlink"/>
            <w:color w:val="018181"/>
          </w:rPr>
          <w:t>Guiding Principles, Framework, and Tools for the Program Improvement Plan Development Process</w:t>
        </w:r>
      </w:hyperlink>
      <w:r w:rsidR="2A9BFC88" w:rsidRPr="486C79AE">
        <w:rPr>
          <w:rFonts w:eastAsia="Times New Roman"/>
          <w:color w:val="000000" w:themeColor="text1"/>
        </w:rPr>
        <w:t>.</w:t>
      </w:r>
    </w:p>
    <w:p w14:paraId="14B1DFD1" w14:textId="53469023" w:rsidR="00E15FCC" w:rsidRPr="00E15FCC" w:rsidRDefault="00E15FCC" w:rsidP="2F59452A">
      <w:pPr>
        <w:autoSpaceDE w:val="0"/>
        <w:autoSpaceDN w:val="0"/>
        <w:adjustRightInd w:val="0"/>
        <w:spacing w:after="0" w:line="240" w:lineRule="auto"/>
        <w:ind w:left="0" w:firstLine="0"/>
        <w:rPr>
          <w:rFonts w:eastAsia="Times New Roman"/>
        </w:rPr>
      </w:pPr>
    </w:p>
    <w:p w14:paraId="419E320C" w14:textId="3C614DA5" w:rsidR="7FE495CA" w:rsidRDefault="7FE495CA" w:rsidP="004501A6">
      <w:pPr>
        <w:pStyle w:val="Heading3"/>
        <w:rPr>
          <w:rFonts w:eastAsia="Times New Roman"/>
        </w:rPr>
      </w:pPr>
      <w:bookmarkStart w:id="18" w:name="_Toc129797340"/>
      <w:r w:rsidRPr="2F59452A">
        <w:rPr>
          <w:rFonts w:eastAsia="Times New Roman"/>
        </w:rPr>
        <w:t xml:space="preserve">List of Goals to Address Outcomes, Items, and Systemic Factors </w:t>
      </w:r>
      <w:r w:rsidR="00D516BE">
        <w:rPr>
          <w:rFonts w:eastAsia="Times New Roman"/>
        </w:rPr>
        <w:t>p</w:t>
      </w:r>
      <w:r w:rsidRPr="2F59452A">
        <w:rPr>
          <w:rFonts w:eastAsia="Times New Roman"/>
        </w:rPr>
        <w:t>er the Final Report</w:t>
      </w:r>
      <w:bookmarkEnd w:id="18"/>
    </w:p>
    <w:tbl>
      <w:tblPr>
        <w:tblStyle w:val="TableGrid1"/>
        <w:tblW w:w="0" w:type="auto"/>
        <w:tblInd w:w="0" w:type="dxa"/>
        <w:tblLook w:val="04A0" w:firstRow="1" w:lastRow="0" w:firstColumn="1" w:lastColumn="0" w:noHBand="0" w:noVBand="1"/>
        <w:tblCaption w:val="Goals and Outcome/Item/Systemic Factors"/>
        <w:tblDescription w:val="Goals and Outcome/Item/Systemic Factors"/>
      </w:tblPr>
      <w:tblGrid>
        <w:gridCol w:w="5457"/>
        <w:gridCol w:w="5029"/>
      </w:tblGrid>
      <w:tr w:rsidR="00E15FCC" w:rsidRPr="00E15FCC" w14:paraId="3A8EFB91" w14:textId="77777777" w:rsidTr="003B57B2">
        <w:trPr>
          <w:cantSplit/>
          <w:tblHeader/>
        </w:trPr>
        <w:tc>
          <w:tcPr>
            <w:tcW w:w="5457" w:type="dxa"/>
            <w:tcBorders>
              <w:top w:val="single" w:sz="4" w:space="0" w:color="auto"/>
              <w:left w:val="single" w:sz="4" w:space="0" w:color="auto"/>
              <w:bottom w:val="single" w:sz="4" w:space="0" w:color="auto"/>
              <w:right w:val="single" w:sz="4" w:space="0" w:color="auto"/>
            </w:tcBorders>
            <w:shd w:val="clear" w:color="auto" w:fill="008484"/>
            <w:vAlign w:val="bottom"/>
            <w:hideMark/>
          </w:tcPr>
          <w:p w14:paraId="74235499" w14:textId="59F4C03F" w:rsidR="00E15FCC" w:rsidRPr="00E36918" w:rsidRDefault="00AD7407" w:rsidP="003B57B2">
            <w:pPr>
              <w:spacing w:after="0" w:line="240" w:lineRule="auto"/>
              <w:ind w:left="374" w:hanging="374"/>
              <w:rPr>
                <w:rFonts w:eastAsia="Times New Roman"/>
                <w:b/>
                <w:bCs/>
                <w:color w:val="FFFFFF" w:themeColor="background1"/>
                <w:sz w:val="20"/>
                <w:szCs w:val="20"/>
              </w:rPr>
            </w:pPr>
            <w:r w:rsidRPr="00E36918">
              <w:rPr>
                <w:rFonts w:eastAsia="Times New Roman"/>
                <w:b/>
                <w:bCs/>
                <w:color w:val="FFFFFF" w:themeColor="background1"/>
                <w:sz w:val="20"/>
                <w:szCs w:val="20"/>
              </w:rPr>
              <w:t>Goals</w:t>
            </w:r>
          </w:p>
        </w:tc>
        <w:tc>
          <w:tcPr>
            <w:tcW w:w="5029" w:type="dxa"/>
            <w:tcBorders>
              <w:top w:val="single" w:sz="4" w:space="0" w:color="auto"/>
              <w:left w:val="single" w:sz="4" w:space="0" w:color="auto"/>
              <w:bottom w:val="single" w:sz="4" w:space="0" w:color="auto"/>
              <w:right w:val="single" w:sz="4" w:space="0" w:color="auto"/>
            </w:tcBorders>
            <w:shd w:val="clear" w:color="auto" w:fill="008484"/>
            <w:vAlign w:val="bottom"/>
            <w:hideMark/>
          </w:tcPr>
          <w:p w14:paraId="0A71607B" w14:textId="56295B42" w:rsidR="00E15FCC" w:rsidRPr="00E36918" w:rsidRDefault="3ECC50D1" w:rsidP="003B57B2">
            <w:pPr>
              <w:spacing w:after="0" w:line="240" w:lineRule="auto"/>
              <w:ind w:left="374" w:hanging="374"/>
              <w:rPr>
                <w:rFonts w:eastAsia="Times New Roman"/>
                <w:b/>
                <w:bCs/>
                <w:color w:val="FFFFFF" w:themeColor="background1"/>
                <w:sz w:val="20"/>
                <w:szCs w:val="20"/>
              </w:rPr>
            </w:pPr>
            <w:r w:rsidRPr="00E36918">
              <w:rPr>
                <w:rFonts w:eastAsia="Times New Roman"/>
                <w:b/>
                <w:bCs/>
                <w:color w:val="FFFFFF" w:themeColor="background1"/>
                <w:sz w:val="20"/>
                <w:szCs w:val="20"/>
              </w:rPr>
              <w:t>Outcome/Item/Systemic Factor</w:t>
            </w:r>
          </w:p>
        </w:tc>
      </w:tr>
      <w:tr w:rsidR="00E15FCC" w:rsidRPr="00E15FCC" w14:paraId="4637BC8F" w14:textId="77777777" w:rsidTr="003B57B2">
        <w:trPr>
          <w:cantSplit/>
          <w:tblHeader/>
        </w:trPr>
        <w:tc>
          <w:tcPr>
            <w:tcW w:w="5457" w:type="dxa"/>
            <w:tcBorders>
              <w:top w:val="single" w:sz="4" w:space="0" w:color="auto"/>
              <w:left w:val="single" w:sz="4" w:space="0" w:color="auto"/>
              <w:bottom w:val="single" w:sz="4" w:space="0" w:color="auto"/>
              <w:right w:val="single" w:sz="4" w:space="0" w:color="auto"/>
            </w:tcBorders>
            <w:vAlign w:val="bottom"/>
          </w:tcPr>
          <w:p w14:paraId="1A55BBF3" w14:textId="77777777" w:rsidR="00E15FCC" w:rsidRPr="00E36918" w:rsidRDefault="00E15FCC" w:rsidP="003B57B2">
            <w:pPr>
              <w:spacing w:after="0" w:line="240" w:lineRule="auto"/>
              <w:ind w:left="374" w:hanging="374"/>
              <w:rPr>
                <w:rFonts w:eastAsia="Times New Roman"/>
                <w:sz w:val="20"/>
                <w:szCs w:val="20"/>
              </w:rPr>
            </w:pPr>
          </w:p>
        </w:tc>
        <w:tc>
          <w:tcPr>
            <w:tcW w:w="5029" w:type="dxa"/>
            <w:tcBorders>
              <w:top w:val="single" w:sz="4" w:space="0" w:color="auto"/>
              <w:left w:val="single" w:sz="4" w:space="0" w:color="auto"/>
              <w:bottom w:val="single" w:sz="4" w:space="0" w:color="auto"/>
              <w:right w:val="single" w:sz="4" w:space="0" w:color="auto"/>
            </w:tcBorders>
            <w:vAlign w:val="bottom"/>
          </w:tcPr>
          <w:p w14:paraId="66181DAF" w14:textId="77777777" w:rsidR="00E15FCC" w:rsidRPr="00E36918" w:rsidRDefault="00E15FCC" w:rsidP="003B57B2">
            <w:pPr>
              <w:spacing w:after="0" w:line="240" w:lineRule="auto"/>
              <w:ind w:left="374" w:hanging="374"/>
              <w:rPr>
                <w:rFonts w:eastAsia="Times New Roman"/>
                <w:sz w:val="20"/>
                <w:szCs w:val="20"/>
              </w:rPr>
            </w:pPr>
          </w:p>
        </w:tc>
      </w:tr>
      <w:tr w:rsidR="00E15FCC" w:rsidRPr="00E15FCC" w14:paraId="11B680A9" w14:textId="77777777" w:rsidTr="003B57B2">
        <w:trPr>
          <w:cantSplit/>
          <w:tblHeader/>
        </w:trPr>
        <w:tc>
          <w:tcPr>
            <w:tcW w:w="5457" w:type="dxa"/>
            <w:tcBorders>
              <w:top w:val="single" w:sz="4" w:space="0" w:color="auto"/>
              <w:left w:val="single" w:sz="4" w:space="0" w:color="auto"/>
              <w:bottom w:val="single" w:sz="4" w:space="0" w:color="auto"/>
              <w:right w:val="single" w:sz="4" w:space="0" w:color="auto"/>
            </w:tcBorders>
            <w:vAlign w:val="bottom"/>
          </w:tcPr>
          <w:p w14:paraId="634988B2" w14:textId="77777777" w:rsidR="00E15FCC" w:rsidRPr="00E36918" w:rsidRDefault="00E15FCC" w:rsidP="003B57B2">
            <w:pPr>
              <w:spacing w:after="0" w:line="240" w:lineRule="auto"/>
              <w:ind w:left="374" w:hanging="374"/>
              <w:rPr>
                <w:rFonts w:eastAsia="Times New Roman"/>
                <w:sz w:val="20"/>
                <w:szCs w:val="20"/>
              </w:rPr>
            </w:pPr>
          </w:p>
        </w:tc>
        <w:tc>
          <w:tcPr>
            <w:tcW w:w="5029" w:type="dxa"/>
            <w:tcBorders>
              <w:top w:val="single" w:sz="4" w:space="0" w:color="auto"/>
              <w:left w:val="single" w:sz="4" w:space="0" w:color="auto"/>
              <w:bottom w:val="single" w:sz="4" w:space="0" w:color="auto"/>
              <w:right w:val="single" w:sz="4" w:space="0" w:color="auto"/>
            </w:tcBorders>
            <w:vAlign w:val="bottom"/>
          </w:tcPr>
          <w:p w14:paraId="170E1133" w14:textId="77777777" w:rsidR="00E15FCC" w:rsidRPr="00E36918" w:rsidRDefault="00E15FCC" w:rsidP="003B57B2">
            <w:pPr>
              <w:spacing w:after="0" w:line="240" w:lineRule="auto"/>
              <w:ind w:left="374" w:hanging="374"/>
              <w:rPr>
                <w:rFonts w:eastAsia="Times New Roman"/>
                <w:sz w:val="20"/>
                <w:szCs w:val="20"/>
              </w:rPr>
            </w:pPr>
          </w:p>
        </w:tc>
      </w:tr>
      <w:tr w:rsidR="00E15FCC" w:rsidRPr="00E15FCC" w14:paraId="332F70DC" w14:textId="77777777" w:rsidTr="003B57B2">
        <w:trPr>
          <w:cantSplit/>
          <w:tblHeader/>
        </w:trPr>
        <w:tc>
          <w:tcPr>
            <w:tcW w:w="5457" w:type="dxa"/>
            <w:tcBorders>
              <w:top w:val="single" w:sz="4" w:space="0" w:color="auto"/>
              <w:left w:val="single" w:sz="4" w:space="0" w:color="auto"/>
              <w:bottom w:val="single" w:sz="4" w:space="0" w:color="auto"/>
              <w:right w:val="single" w:sz="4" w:space="0" w:color="auto"/>
            </w:tcBorders>
            <w:vAlign w:val="bottom"/>
          </w:tcPr>
          <w:p w14:paraId="2172908A" w14:textId="77777777" w:rsidR="00E15FCC" w:rsidRPr="00E36918" w:rsidRDefault="00E15FCC" w:rsidP="003B57B2">
            <w:pPr>
              <w:spacing w:after="0" w:line="240" w:lineRule="auto"/>
              <w:ind w:left="374" w:hanging="374"/>
              <w:rPr>
                <w:rFonts w:eastAsia="Times New Roman"/>
                <w:sz w:val="20"/>
                <w:szCs w:val="20"/>
              </w:rPr>
            </w:pPr>
          </w:p>
        </w:tc>
        <w:tc>
          <w:tcPr>
            <w:tcW w:w="5029" w:type="dxa"/>
            <w:tcBorders>
              <w:top w:val="single" w:sz="4" w:space="0" w:color="auto"/>
              <w:left w:val="single" w:sz="4" w:space="0" w:color="auto"/>
              <w:bottom w:val="single" w:sz="4" w:space="0" w:color="auto"/>
              <w:right w:val="single" w:sz="4" w:space="0" w:color="auto"/>
            </w:tcBorders>
            <w:vAlign w:val="bottom"/>
          </w:tcPr>
          <w:p w14:paraId="431FBA00" w14:textId="77777777" w:rsidR="00E15FCC" w:rsidRPr="00E36918" w:rsidRDefault="00E15FCC" w:rsidP="003B57B2">
            <w:pPr>
              <w:spacing w:after="0" w:line="240" w:lineRule="auto"/>
              <w:ind w:left="374" w:hanging="374"/>
              <w:rPr>
                <w:rFonts w:eastAsia="Times New Roman"/>
                <w:sz w:val="20"/>
                <w:szCs w:val="20"/>
              </w:rPr>
            </w:pPr>
          </w:p>
        </w:tc>
      </w:tr>
      <w:tr w:rsidR="00E15FCC" w:rsidRPr="00E15FCC" w14:paraId="35884C63" w14:textId="77777777" w:rsidTr="003B57B2">
        <w:trPr>
          <w:cantSplit/>
          <w:tblHeader/>
        </w:trPr>
        <w:tc>
          <w:tcPr>
            <w:tcW w:w="5457" w:type="dxa"/>
            <w:tcBorders>
              <w:top w:val="single" w:sz="4" w:space="0" w:color="auto"/>
              <w:left w:val="single" w:sz="4" w:space="0" w:color="auto"/>
              <w:bottom w:val="single" w:sz="4" w:space="0" w:color="auto"/>
              <w:right w:val="single" w:sz="4" w:space="0" w:color="auto"/>
            </w:tcBorders>
            <w:vAlign w:val="bottom"/>
          </w:tcPr>
          <w:p w14:paraId="3E09801D" w14:textId="77777777" w:rsidR="00E15FCC" w:rsidRPr="00E36918" w:rsidRDefault="00E15FCC" w:rsidP="003B57B2">
            <w:pPr>
              <w:spacing w:after="0" w:line="240" w:lineRule="auto"/>
              <w:ind w:left="374" w:hanging="374"/>
              <w:rPr>
                <w:rFonts w:eastAsia="Times New Roman"/>
                <w:sz w:val="20"/>
                <w:szCs w:val="20"/>
              </w:rPr>
            </w:pPr>
          </w:p>
        </w:tc>
        <w:tc>
          <w:tcPr>
            <w:tcW w:w="5029" w:type="dxa"/>
            <w:tcBorders>
              <w:top w:val="single" w:sz="4" w:space="0" w:color="auto"/>
              <w:left w:val="single" w:sz="4" w:space="0" w:color="auto"/>
              <w:bottom w:val="single" w:sz="4" w:space="0" w:color="auto"/>
              <w:right w:val="single" w:sz="4" w:space="0" w:color="auto"/>
            </w:tcBorders>
            <w:vAlign w:val="bottom"/>
          </w:tcPr>
          <w:p w14:paraId="0D84AA5C" w14:textId="77777777" w:rsidR="00E15FCC" w:rsidRPr="00E36918" w:rsidRDefault="00E15FCC" w:rsidP="003B57B2">
            <w:pPr>
              <w:spacing w:after="0" w:line="240" w:lineRule="auto"/>
              <w:ind w:left="374" w:hanging="374"/>
              <w:rPr>
                <w:rFonts w:eastAsia="Times New Roman"/>
                <w:sz w:val="20"/>
                <w:szCs w:val="20"/>
              </w:rPr>
            </w:pPr>
          </w:p>
        </w:tc>
      </w:tr>
      <w:tr w:rsidR="00E15FCC" w:rsidRPr="00E15FCC" w14:paraId="44348A97" w14:textId="77777777" w:rsidTr="003B57B2">
        <w:trPr>
          <w:cantSplit/>
          <w:tblHeader/>
        </w:trPr>
        <w:tc>
          <w:tcPr>
            <w:tcW w:w="5457" w:type="dxa"/>
            <w:tcBorders>
              <w:top w:val="single" w:sz="4" w:space="0" w:color="auto"/>
              <w:left w:val="single" w:sz="4" w:space="0" w:color="auto"/>
              <w:bottom w:val="single" w:sz="4" w:space="0" w:color="auto"/>
              <w:right w:val="single" w:sz="4" w:space="0" w:color="auto"/>
            </w:tcBorders>
            <w:vAlign w:val="bottom"/>
          </w:tcPr>
          <w:p w14:paraId="48E737F3" w14:textId="77777777" w:rsidR="00E15FCC" w:rsidRPr="00E36918" w:rsidRDefault="00E15FCC" w:rsidP="003B57B2">
            <w:pPr>
              <w:spacing w:after="0" w:line="240" w:lineRule="auto"/>
              <w:ind w:left="374" w:hanging="374"/>
              <w:rPr>
                <w:rFonts w:eastAsia="Times New Roman"/>
                <w:sz w:val="20"/>
                <w:szCs w:val="20"/>
              </w:rPr>
            </w:pPr>
          </w:p>
        </w:tc>
        <w:tc>
          <w:tcPr>
            <w:tcW w:w="5029" w:type="dxa"/>
            <w:tcBorders>
              <w:top w:val="single" w:sz="4" w:space="0" w:color="auto"/>
              <w:left w:val="single" w:sz="4" w:space="0" w:color="auto"/>
              <w:bottom w:val="single" w:sz="4" w:space="0" w:color="auto"/>
              <w:right w:val="single" w:sz="4" w:space="0" w:color="auto"/>
            </w:tcBorders>
            <w:vAlign w:val="bottom"/>
          </w:tcPr>
          <w:p w14:paraId="695A31C7" w14:textId="77777777" w:rsidR="00E15FCC" w:rsidRPr="00E36918" w:rsidRDefault="00E15FCC" w:rsidP="003B57B2">
            <w:pPr>
              <w:spacing w:after="0" w:line="240" w:lineRule="auto"/>
              <w:ind w:left="374" w:hanging="374"/>
              <w:rPr>
                <w:rFonts w:eastAsia="Times New Roman"/>
                <w:sz w:val="20"/>
                <w:szCs w:val="20"/>
              </w:rPr>
            </w:pPr>
          </w:p>
        </w:tc>
      </w:tr>
    </w:tbl>
    <w:p w14:paraId="754E2C11" w14:textId="77777777" w:rsidR="00564B39" w:rsidRDefault="00564B39" w:rsidP="00564B39">
      <w:pPr>
        <w:pStyle w:val="Default"/>
        <w:rPr>
          <w:sz w:val="22"/>
          <w:szCs w:val="22"/>
        </w:rPr>
      </w:pPr>
      <w:r>
        <w:rPr>
          <w:sz w:val="22"/>
          <w:szCs w:val="22"/>
        </w:rPr>
        <w:t xml:space="preserve"> </w:t>
      </w:r>
    </w:p>
    <w:p w14:paraId="0CA5D1E8" w14:textId="77777777" w:rsidR="00564B39" w:rsidRPr="0084063C" w:rsidRDefault="00564B39" w:rsidP="00564B39">
      <w:pPr>
        <w:spacing w:after="160" w:line="259" w:lineRule="auto"/>
        <w:ind w:left="0" w:firstLine="0"/>
      </w:pPr>
      <w:r w:rsidRPr="0084063C">
        <w:br w:type="page"/>
      </w:r>
    </w:p>
    <w:p w14:paraId="5072608F" w14:textId="77777777" w:rsidR="00564B39" w:rsidRPr="007E7043" w:rsidRDefault="00564B39" w:rsidP="00EF6794">
      <w:pPr>
        <w:pStyle w:val="Heading2"/>
      </w:pPr>
      <w:bookmarkStart w:id="19" w:name="_Toc129797341"/>
      <w:r w:rsidRPr="007E7043">
        <w:lastRenderedPageBreak/>
        <w:t>Section II: Goals, Strategies/Interventions, and Key Activities</w:t>
      </w:r>
      <w:bookmarkEnd w:id="19"/>
    </w:p>
    <w:p w14:paraId="4EEF3F64" w14:textId="77777777" w:rsidR="00564B39" w:rsidRDefault="00564B39" w:rsidP="00DE698F">
      <w:pPr>
        <w:pStyle w:val="Default"/>
        <w:widowControl w:val="0"/>
        <w:spacing w:after="240"/>
        <w:rPr>
          <w:sz w:val="22"/>
          <w:szCs w:val="22"/>
        </w:rPr>
      </w:pPr>
      <w:r w:rsidRPr="00525E41">
        <w:rPr>
          <w:sz w:val="22"/>
          <w:szCs w:val="22"/>
        </w:rPr>
        <w:t>Identify the goa</w:t>
      </w:r>
      <w:r>
        <w:rPr>
          <w:sz w:val="22"/>
          <w:szCs w:val="22"/>
        </w:rPr>
        <w:t xml:space="preserve">l(s). </w:t>
      </w:r>
      <w:r w:rsidRPr="00525E41">
        <w:rPr>
          <w:sz w:val="22"/>
          <w:szCs w:val="22"/>
        </w:rPr>
        <w:t>Include as many goals as necessary to address areas identified by the Children’s Bureau as needing improvement. Number the goals for ease of reference.</w:t>
      </w:r>
    </w:p>
    <w:p w14:paraId="2FF2F6AE" w14:textId="40B6094A" w:rsidR="00EA182F" w:rsidRPr="00CC2D72" w:rsidRDefault="00EA182F" w:rsidP="00DE698F">
      <w:pPr>
        <w:pStyle w:val="Default"/>
        <w:widowControl w:val="0"/>
        <w:spacing w:after="240"/>
        <w:rPr>
          <w:b/>
          <w:bCs/>
          <w:sz w:val="22"/>
          <w:szCs w:val="22"/>
        </w:rPr>
      </w:pPr>
      <w:r w:rsidRPr="00CC2D72">
        <w:rPr>
          <w:b/>
          <w:bCs/>
          <w:sz w:val="22"/>
          <w:szCs w:val="22"/>
        </w:rPr>
        <w:t xml:space="preserve">Areas marked with an asterisk (*) are required by regulation and the Round 4 </w:t>
      </w:r>
      <w:r w:rsidRPr="00CC2D72">
        <w:rPr>
          <w:b/>
          <w:bCs/>
          <w:i/>
          <w:iCs/>
          <w:sz w:val="22"/>
          <w:szCs w:val="22"/>
        </w:rPr>
        <w:t>CFSR Procedures Manual</w:t>
      </w:r>
      <w:r w:rsidRPr="00CC2D72">
        <w:rPr>
          <w:b/>
          <w:bCs/>
          <w:sz w:val="22"/>
          <w:szCs w:val="22"/>
        </w:rPr>
        <w:t xml:space="preserve"> and must be included in the state’s plan regardless of the format used. </w:t>
      </w:r>
    </w:p>
    <w:p w14:paraId="32553809" w14:textId="77777777" w:rsidR="00564B39" w:rsidRDefault="00564B39" w:rsidP="004501A6">
      <w:pPr>
        <w:pStyle w:val="Heading3"/>
      </w:pPr>
      <w:bookmarkStart w:id="20" w:name="_Toc127866340"/>
      <w:bookmarkStart w:id="21" w:name="_Toc129797342"/>
      <w:r w:rsidRPr="0084063C">
        <w:t>Goal 1</w:t>
      </w:r>
      <w:bookmarkEnd w:id="20"/>
      <w:bookmarkEnd w:id="21"/>
      <w:r w:rsidRPr="0084063C">
        <w:t xml:space="preserve"> </w:t>
      </w:r>
    </w:p>
    <w:p w14:paraId="0A53826C" w14:textId="71BDB91B" w:rsidR="00564B39" w:rsidRPr="00D247A0" w:rsidRDefault="00564B39" w:rsidP="00564B39">
      <w:r>
        <w:t>[Identify the goal</w:t>
      </w:r>
      <w:r w:rsidR="00A23C21">
        <w:t>.</w:t>
      </w:r>
      <w:r>
        <w:t>]</w:t>
      </w:r>
    </w:p>
    <w:p w14:paraId="40BF11D9" w14:textId="77777777" w:rsidR="00564B39" w:rsidRDefault="00564B39" w:rsidP="00564B39">
      <w:pPr>
        <w:pStyle w:val="Heading4"/>
      </w:pPr>
      <w:r>
        <w:t xml:space="preserve">Description of the problem, </w:t>
      </w:r>
      <w:r w:rsidRPr="00514D3A">
        <w:t>need, or opportunity</w:t>
      </w:r>
    </w:p>
    <w:p w14:paraId="7D1C768A" w14:textId="0E3564DD" w:rsidR="00564B39" w:rsidRDefault="00564B39" w:rsidP="00DE698F">
      <w:pPr>
        <w:pStyle w:val="Default"/>
        <w:spacing w:after="240"/>
        <w:rPr>
          <w:sz w:val="22"/>
          <w:szCs w:val="22"/>
        </w:rPr>
      </w:pPr>
      <w:r>
        <w:rPr>
          <w:sz w:val="22"/>
          <w:szCs w:val="22"/>
        </w:rPr>
        <w:t xml:space="preserve">[Insert </w:t>
      </w:r>
      <w:r w:rsidR="00684B4C">
        <w:rPr>
          <w:sz w:val="22"/>
          <w:szCs w:val="22"/>
        </w:rPr>
        <w:t xml:space="preserve">a </w:t>
      </w:r>
      <w:r>
        <w:rPr>
          <w:sz w:val="22"/>
          <w:szCs w:val="22"/>
        </w:rPr>
        <w:t>description of</w:t>
      </w:r>
      <w:r w:rsidRPr="000424B5">
        <w:rPr>
          <w:sz w:val="22"/>
          <w:szCs w:val="22"/>
        </w:rPr>
        <w:t xml:space="preserve"> the problem and</w:t>
      </w:r>
      <w:r w:rsidRPr="00DE1EE6">
        <w:rPr>
          <w:sz w:val="22"/>
          <w:szCs w:val="22"/>
        </w:rPr>
        <w:t xml:space="preserve"> the path from </w:t>
      </w:r>
      <w:r w:rsidRPr="000424B5">
        <w:rPr>
          <w:sz w:val="22"/>
          <w:szCs w:val="22"/>
        </w:rPr>
        <w:t>the</w:t>
      </w:r>
      <w:r w:rsidRPr="00DE1EE6">
        <w:rPr>
          <w:sz w:val="22"/>
          <w:szCs w:val="22"/>
        </w:rPr>
        <w:t xml:space="preserve"> identified problem, need, or opportunity to the desired</w:t>
      </w:r>
      <w:r w:rsidRPr="000424B5">
        <w:rPr>
          <w:sz w:val="22"/>
          <w:szCs w:val="22"/>
        </w:rPr>
        <w:t xml:space="preserve"> </w:t>
      </w:r>
      <w:r w:rsidRPr="00DE1EE6">
        <w:rPr>
          <w:sz w:val="22"/>
          <w:szCs w:val="22"/>
        </w:rPr>
        <w:t>outcome(s). Be sure to identify the quantitative and/or qualitative data/evidence used to identify the problem. Include a brief description that explains why your goal, strategies, and activities are good solutions to the problem</w:t>
      </w:r>
      <w:r>
        <w:rPr>
          <w:sz w:val="22"/>
          <w:szCs w:val="22"/>
        </w:rPr>
        <w:t>.]</w:t>
      </w:r>
    </w:p>
    <w:p w14:paraId="3C1F8DC1" w14:textId="77777777" w:rsidR="00564B39" w:rsidRDefault="00564B39" w:rsidP="004501A6">
      <w:pPr>
        <w:pStyle w:val="Heading3"/>
      </w:pPr>
      <w:bookmarkStart w:id="22" w:name="_Toc127866341"/>
      <w:bookmarkStart w:id="23" w:name="_Toc129797343"/>
      <w:r w:rsidRPr="00525E41">
        <w:t>*Goal, Strategy, and Key Activity Identification</w:t>
      </w:r>
      <w:bookmarkEnd w:id="22"/>
      <w:bookmarkEnd w:id="23"/>
    </w:p>
    <w:p w14:paraId="218DFCC8" w14:textId="131528DE" w:rsidR="00564B39" w:rsidRPr="00F93ADF" w:rsidRDefault="00564B39" w:rsidP="00564B39">
      <w:r>
        <w:t>Example</w:t>
      </w:r>
      <w:r w:rsidR="00160632">
        <w:t xml:space="preserve"> (see blank template below these instructions)</w:t>
      </w:r>
      <w:r>
        <w:t>:</w:t>
      </w:r>
    </w:p>
    <w:tbl>
      <w:tblPr>
        <w:tblStyle w:val="TableGrid"/>
        <w:tblW w:w="0" w:type="auto"/>
        <w:tblInd w:w="369" w:type="dxa"/>
        <w:tblLook w:val="04A0" w:firstRow="1" w:lastRow="0" w:firstColumn="1" w:lastColumn="0" w:noHBand="0" w:noVBand="1"/>
      </w:tblPr>
      <w:tblGrid>
        <w:gridCol w:w="10117"/>
      </w:tblGrid>
      <w:tr w:rsidR="00564B39" w:rsidRPr="0084063C" w14:paraId="019DDFA0" w14:textId="77777777" w:rsidTr="486C79AE">
        <w:trPr>
          <w:trHeight w:val="406"/>
        </w:trPr>
        <w:tc>
          <w:tcPr>
            <w:tcW w:w="10117" w:type="dxa"/>
          </w:tcPr>
          <w:p w14:paraId="5F274C10" w14:textId="77777777" w:rsidR="00564B39" w:rsidRPr="005625C2" w:rsidRDefault="00564B39" w:rsidP="006C5C00">
            <w:pPr>
              <w:ind w:left="0" w:hanging="19"/>
              <w:rPr>
                <w:color w:val="0D0D0D" w:themeColor="text1" w:themeTint="F2"/>
              </w:rPr>
            </w:pPr>
            <w:bookmarkStart w:id="24" w:name="_Hlk121138687"/>
            <w:r w:rsidRPr="005625C2">
              <w:rPr>
                <w:b/>
                <w:bCs/>
                <w:color w:val="0D0D0D" w:themeColor="text1" w:themeTint="F2"/>
              </w:rPr>
              <w:t xml:space="preserve">Goal : </w:t>
            </w:r>
            <w:r w:rsidRPr="005625C2">
              <w:rPr>
                <w:color w:val="0D0D0D" w:themeColor="text1" w:themeTint="F2"/>
              </w:rPr>
              <w:t>[For each identified Goal, be sure to identify in the goal statement the specific outcomes, systemic factors, items, and statewide data indicators that are applicable and required to be addressed. This may be done by specifying the outcome, systemic factor, and items or statewide data indicator in parentheses following the goal statement.]</w:t>
            </w:r>
          </w:p>
        </w:tc>
      </w:tr>
      <w:tr w:rsidR="00564B39" w:rsidRPr="0084063C" w14:paraId="1F1D3A34" w14:textId="77777777" w:rsidTr="486C79AE">
        <w:trPr>
          <w:trHeight w:val="398"/>
        </w:trPr>
        <w:tc>
          <w:tcPr>
            <w:tcW w:w="10117" w:type="dxa"/>
          </w:tcPr>
          <w:p w14:paraId="2098C07D" w14:textId="77777777" w:rsidR="00564B39" w:rsidRPr="005625C2" w:rsidRDefault="00564B39">
            <w:pPr>
              <w:ind w:left="0" w:firstLine="0"/>
              <w:rPr>
                <w:bCs/>
                <w:color w:val="0D0D0D" w:themeColor="text1" w:themeTint="F2"/>
              </w:rPr>
            </w:pPr>
            <w:r w:rsidRPr="005625C2">
              <w:rPr>
                <w:b/>
                <w:color w:val="0D0D0D" w:themeColor="text1" w:themeTint="F2"/>
              </w:rPr>
              <w:t>Strategy :</w:t>
            </w:r>
            <w:r w:rsidRPr="005625C2">
              <w:rPr>
                <w:bCs/>
                <w:color w:val="0D0D0D" w:themeColor="text1" w:themeTint="F2"/>
              </w:rPr>
              <w:t xml:space="preserve"> [For each identified Strategy, b</w:t>
            </w:r>
            <w:r w:rsidRPr="005625C2">
              <w:rPr>
                <w:color w:val="0D0D0D" w:themeColor="text1" w:themeTint="F2"/>
              </w:rPr>
              <w:t>riefly describe the strategy or intervention. Please note whether the strategy/intervention is an evidence-based or promising research program. This may be specified in parentheses following the strategy/intervention. Include additional strategies/interventions followed by key activities as necessary to accommodate the state’s PIP, and number each strategy/intervention accordingly.]</w:t>
            </w:r>
          </w:p>
        </w:tc>
      </w:tr>
      <w:tr w:rsidR="00564B39" w:rsidRPr="0084063C" w14:paraId="46FAA5BE" w14:textId="77777777" w:rsidTr="486C79AE">
        <w:trPr>
          <w:trHeight w:val="398"/>
        </w:trPr>
        <w:tc>
          <w:tcPr>
            <w:tcW w:w="10117" w:type="dxa"/>
          </w:tcPr>
          <w:p w14:paraId="3F4EA41C" w14:textId="2350B852" w:rsidR="00564B39" w:rsidRPr="00D7617E" w:rsidRDefault="00564B39">
            <w:pPr>
              <w:pStyle w:val="Default"/>
              <w:rPr>
                <w:color w:val="0D0D0D" w:themeColor="text1" w:themeTint="F2"/>
                <w:sz w:val="22"/>
                <w:szCs w:val="22"/>
              </w:rPr>
            </w:pPr>
            <w:r w:rsidRPr="00285DEB">
              <w:rPr>
                <w:b/>
                <w:color w:val="0D0D0D" w:themeColor="text1" w:themeTint="F2"/>
                <w:sz w:val="22"/>
                <w:szCs w:val="22"/>
              </w:rPr>
              <w:t xml:space="preserve">Implementation Sites: </w:t>
            </w:r>
            <w:r w:rsidRPr="00285DEB">
              <w:rPr>
                <w:bCs/>
                <w:color w:val="0D0D0D" w:themeColor="text1" w:themeTint="F2"/>
                <w:sz w:val="22"/>
                <w:szCs w:val="22"/>
              </w:rPr>
              <w:t>[Insert implementation site(s)</w:t>
            </w:r>
            <w:r w:rsidR="00352A94" w:rsidRPr="00285DEB">
              <w:rPr>
                <w:bCs/>
                <w:color w:val="0D0D0D" w:themeColor="text1" w:themeTint="F2"/>
                <w:sz w:val="22"/>
                <w:szCs w:val="22"/>
              </w:rPr>
              <w:t>.</w:t>
            </w:r>
            <w:r w:rsidRPr="00285DEB">
              <w:rPr>
                <w:bCs/>
                <w:color w:val="0D0D0D" w:themeColor="text1" w:themeTint="F2"/>
                <w:sz w:val="22"/>
                <w:szCs w:val="22"/>
              </w:rPr>
              <w:t>]</w:t>
            </w:r>
          </w:p>
        </w:tc>
      </w:tr>
      <w:tr w:rsidR="00564B39" w:rsidRPr="0084063C" w14:paraId="7E049AED" w14:textId="77777777" w:rsidTr="486C79AE">
        <w:trPr>
          <w:trHeight w:val="398"/>
        </w:trPr>
        <w:tc>
          <w:tcPr>
            <w:tcW w:w="10117" w:type="dxa"/>
          </w:tcPr>
          <w:p w14:paraId="18B54AD5" w14:textId="16734236" w:rsidR="00564B39" w:rsidRPr="00285DEB" w:rsidRDefault="00564B39">
            <w:pPr>
              <w:pStyle w:val="Default"/>
              <w:rPr>
                <w:b/>
                <w:color w:val="0D0D0D" w:themeColor="text1" w:themeTint="F2"/>
                <w:sz w:val="22"/>
                <w:szCs w:val="22"/>
              </w:rPr>
            </w:pPr>
            <w:r w:rsidRPr="00285DEB">
              <w:rPr>
                <w:b/>
                <w:color w:val="0D0D0D" w:themeColor="text1" w:themeTint="F2"/>
                <w:sz w:val="22"/>
                <w:szCs w:val="22"/>
              </w:rPr>
              <w:t>Activity:</w:t>
            </w:r>
            <w:r w:rsidRPr="00285DEB">
              <w:rPr>
                <w:bCs/>
                <w:color w:val="0D0D0D" w:themeColor="text1" w:themeTint="F2"/>
                <w:sz w:val="22"/>
                <w:szCs w:val="22"/>
              </w:rPr>
              <w:t xml:space="preserve"> [For each identified Activity, d</w:t>
            </w:r>
            <w:r w:rsidRPr="00285DEB">
              <w:rPr>
                <w:color w:val="0D0D0D" w:themeColor="text1" w:themeTint="F2"/>
                <w:sz w:val="22"/>
                <w:szCs w:val="22"/>
              </w:rPr>
              <w:t xml:space="preserve">ocument the activity associated with the strategy/intervention, including briefly naming and describing those associated with the strategy or intervention, </w:t>
            </w:r>
            <w:r w:rsidR="00AB0C94" w:rsidRPr="00285DEB">
              <w:rPr>
                <w:color w:val="0D0D0D" w:themeColor="text1" w:themeTint="F2"/>
                <w:sz w:val="22"/>
                <w:szCs w:val="22"/>
              </w:rPr>
              <w:t xml:space="preserve">and </w:t>
            </w:r>
            <w:r w:rsidR="004076C6" w:rsidRPr="00285DEB">
              <w:rPr>
                <w:color w:val="0D0D0D" w:themeColor="text1" w:themeTint="F2"/>
                <w:sz w:val="22"/>
                <w:szCs w:val="22"/>
              </w:rPr>
              <w:t>describing</w:t>
            </w:r>
            <w:r w:rsidRPr="00285DEB">
              <w:rPr>
                <w:color w:val="0D0D0D" w:themeColor="text1" w:themeTint="F2"/>
                <w:sz w:val="22"/>
                <w:szCs w:val="22"/>
              </w:rPr>
              <w:t xml:space="preserve"> the target population(s) and geographic scope. Include additional rows as necessary to accommodate the state’s PIP and number each key activity accordingly</w:t>
            </w:r>
            <w:r w:rsidR="00D43298" w:rsidRPr="00285DEB">
              <w:rPr>
                <w:color w:val="0D0D0D" w:themeColor="text1" w:themeTint="F2"/>
                <w:sz w:val="22"/>
                <w:szCs w:val="22"/>
              </w:rPr>
              <w:t>,</w:t>
            </w:r>
            <w:r w:rsidRPr="00285DEB">
              <w:rPr>
                <w:color w:val="0D0D0D" w:themeColor="text1" w:themeTint="F2"/>
                <w:sz w:val="22"/>
                <w:szCs w:val="22"/>
              </w:rPr>
              <w:t xml:space="preserve"> including answering the question: “How will the state assess whether the strategy or intervention is being implemented as planned and having the intended impact?”]</w:t>
            </w:r>
          </w:p>
        </w:tc>
      </w:tr>
      <w:bookmarkEnd w:id="24"/>
    </w:tbl>
    <w:p w14:paraId="11B8763A" w14:textId="77777777" w:rsidR="00564B39" w:rsidRDefault="00564B39" w:rsidP="00564B39">
      <w:pPr>
        <w:spacing w:after="160" w:line="259" w:lineRule="auto"/>
        <w:ind w:left="0" w:firstLine="0"/>
      </w:pPr>
    </w:p>
    <w:p w14:paraId="130DED2B" w14:textId="77777777" w:rsidR="00EC37A7" w:rsidRDefault="00EC37A7" w:rsidP="00564B39">
      <w:pPr>
        <w:spacing w:after="160" w:line="259" w:lineRule="auto"/>
        <w:ind w:left="0" w:firstLine="0"/>
        <w:sectPr w:rsidR="00EC37A7" w:rsidSect="00A73BC4">
          <w:type w:val="continuous"/>
          <w:pgSz w:w="12240" w:h="15840"/>
          <w:pgMar w:top="985" w:right="880" w:bottom="217" w:left="864" w:header="720" w:footer="720" w:gutter="0"/>
          <w:pgNumType w:start="1"/>
          <w:cols w:space="720"/>
          <w:docGrid w:linePitch="299"/>
        </w:sectPr>
      </w:pPr>
    </w:p>
    <w:p w14:paraId="35932141" w14:textId="34F6977F" w:rsidR="00FC6370" w:rsidRPr="00D516BE" w:rsidRDefault="00FC6370" w:rsidP="00FC6370">
      <w:pPr>
        <w:pStyle w:val="Heading4"/>
        <w:rPr>
          <w:b w:val="0"/>
          <w:bCs w:val="0"/>
          <w:i w:val="0"/>
          <w:iCs w:val="0"/>
        </w:rPr>
      </w:pPr>
      <w:r w:rsidRPr="0084063C">
        <w:lastRenderedPageBreak/>
        <w:t>State/Territory:</w:t>
      </w:r>
      <w:r w:rsidR="00D516BE">
        <w:t xml:space="preserve"> </w:t>
      </w:r>
      <w:r w:rsidR="00D516BE" w:rsidRPr="00D516BE">
        <w:rPr>
          <w:b w:val="0"/>
          <w:bCs w:val="0"/>
          <w:i w:val="0"/>
          <w:iCs w:val="0"/>
        </w:rPr>
        <w:t>[</w:t>
      </w:r>
      <w:r w:rsidR="00746A04">
        <w:rPr>
          <w:b w:val="0"/>
          <w:bCs w:val="0"/>
          <w:i w:val="0"/>
          <w:iCs w:val="0"/>
        </w:rPr>
        <w:t>insert</w:t>
      </w:r>
      <w:r w:rsidR="00746A04" w:rsidRPr="007A449F">
        <w:rPr>
          <w:b w:val="0"/>
          <w:bCs w:val="0"/>
          <w:i w:val="0"/>
          <w:iCs w:val="0"/>
        </w:rPr>
        <w:t xml:space="preserve"> </w:t>
      </w:r>
      <w:r w:rsidR="00D516BE" w:rsidRPr="00D516BE">
        <w:rPr>
          <w:b w:val="0"/>
          <w:bCs w:val="0"/>
          <w:i w:val="0"/>
          <w:iCs w:val="0"/>
        </w:rPr>
        <w:t>state/territory name]</w:t>
      </w:r>
    </w:p>
    <w:p w14:paraId="686F974C" w14:textId="3D45F7EA" w:rsidR="00FC6370" w:rsidRPr="00D516BE" w:rsidRDefault="00FC6370" w:rsidP="00FC6370">
      <w:pPr>
        <w:pStyle w:val="Heading4"/>
        <w:rPr>
          <w:b w:val="0"/>
          <w:bCs w:val="0"/>
          <w:i w:val="0"/>
          <w:iCs w:val="0"/>
        </w:rPr>
      </w:pPr>
      <w:r w:rsidRPr="0084063C">
        <w:t>Date</w:t>
      </w:r>
      <w:r w:rsidR="001F601B">
        <w:t>:</w:t>
      </w:r>
      <w:r w:rsidRPr="0084063C">
        <w:t xml:space="preserve"> </w:t>
      </w:r>
      <w:r w:rsidR="00D516BE" w:rsidRPr="00D516BE">
        <w:rPr>
          <w:b w:val="0"/>
          <w:bCs w:val="0"/>
          <w:i w:val="0"/>
          <w:iCs w:val="0"/>
        </w:rPr>
        <w:t>[</w:t>
      </w:r>
      <w:r w:rsidR="00746A04">
        <w:rPr>
          <w:b w:val="0"/>
          <w:bCs w:val="0"/>
          <w:i w:val="0"/>
          <w:iCs w:val="0"/>
        </w:rPr>
        <w:t>insert</w:t>
      </w:r>
      <w:r w:rsidR="00746A04" w:rsidRPr="007A449F">
        <w:rPr>
          <w:b w:val="0"/>
          <w:bCs w:val="0"/>
          <w:i w:val="0"/>
          <w:iCs w:val="0"/>
        </w:rPr>
        <w:t xml:space="preserve"> </w:t>
      </w:r>
      <w:r w:rsidR="00D516BE" w:rsidRPr="00D516BE">
        <w:rPr>
          <w:b w:val="0"/>
          <w:bCs w:val="0"/>
          <w:i w:val="0"/>
          <w:iCs w:val="0"/>
        </w:rPr>
        <w:t>date]</w:t>
      </w:r>
    </w:p>
    <w:tbl>
      <w:tblPr>
        <w:tblStyle w:val="TableGrid"/>
        <w:tblW w:w="13239" w:type="dxa"/>
        <w:tblInd w:w="369" w:type="dxa"/>
        <w:tblLook w:val="04A0" w:firstRow="1" w:lastRow="0" w:firstColumn="1" w:lastColumn="0" w:noHBand="0" w:noVBand="1"/>
      </w:tblPr>
      <w:tblGrid>
        <w:gridCol w:w="11709"/>
        <w:gridCol w:w="1530"/>
      </w:tblGrid>
      <w:tr w:rsidR="001C20C8" w:rsidRPr="0084063C" w14:paraId="41EB36D5" w14:textId="3DC35FAD" w:rsidTr="00842251">
        <w:trPr>
          <w:cantSplit/>
          <w:trHeight w:val="406"/>
          <w:tblHeader/>
        </w:trPr>
        <w:tc>
          <w:tcPr>
            <w:tcW w:w="11709" w:type="dxa"/>
          </w:tcPr>
          <w:p w14:paraId="45329E2E" w14:textId="273D1F41" w:rsidR="001C20C8" w:rsidRPr="006C4BF6" w:rsidRDefault="001C20C8" w:rsidP="2F59452A">
            <w:pPr>
              <w:tabs>
                <w:tab w:val="left" w:pos="1950"/>
              </w:tabs>
              <w:rPr>
                <w:b/>
                <w:bCs/>
                <w:highlight w:val="yellow"/>
              </w:rPr>
            </w:pPr>
            <w:bookmarkStart w:id="25" w:name="_Hlk121138771"/>
            <w:r w:rsidRPr="006C4BF6">
              <w:rPr>
                <w:b/>
                <w:bCs/>
              </w:rPr>
              <w:t xml:space="preserve">Goal: </w:t>
            </w:r>
          </w:p>
        </w:tc>
        <w:tc>
          <w:tcPr>
            <w:tcW w:w="1530" w:type="dxa"/>
          </w:tcPr>
          <w:p w14:paraId="5E1DD6B7" w14:textId="77777777" w:rsidR="001C20C8" w:rsidRDefault="006C4BF6" w:rsidP="2F59452A">
            <w:pPr>
              <w:tabs>
                <w:tab w:val="left" w:pos="1950"/>
              </w:tabs>
              <w:rPr>
                <w:b/>
                <w:bCs/>
              </w:rPr>
            </w:pPr>
            <w:r w:rsidRPr="006C4BF6">
              <w:rPr>
                <w:b/>
                <w:bCs/>
              </w:rPr>
              <w:t>Completed?</w:t>
            </w:r>
          </w:p>
          <w:p w14:paraId="0B3A4CB0" w14:textId="445E1E1F" w:rsidR="00EC37A7" w:rsidRPr="006C4BF6" w:rsidRDefault="00083259" w:rsidP="2F59452A">
            <w:pPr>
              <w:tabs>
                <w:tab w:val="left" w:pos="1950"/>
              </w:tabs>
              <w:rPr>
                <w:b/>
                <w:bCs/>
              </w:rPr>
            </w:pPr>
            <w:r w:rsidRPr="0084063C">
              <w:rPr>
                <w:rFonts w:ascii="Segoe UI Symbol" w:eastAsia="MS Gothic" w:hAnsi="Segoe UI Symbol" w:cs="Segoe UI Symbol"/>
              </w:rPr>
              <w:t>☐</w:t>
            </w:r>
          </w:p>
        </w:tc>
      </w:tr>
      <w:tr w:rsidR="001C20C8" w:rsidRPr="0084063C" w14:paraId="52C045E7" w14:textId="17DEB427" w:rsidTr="00842251">
        <w:trPr>
          <w:cantSplit/>
          <w:trHeight w:val="398"/>
        </w:trPr>
        <w:tc>
          <w:tcPr>
            <w:tcW w:w="11709" w:type="dxa"/>
          </w:tcPr>
          <w:p w14:paraId="77A36756" w14:textId="0DA59181" w:rsidR="001C20C8" w:rsidRPr="006C4BF6" w:rsidRDefault="001C20C8" w:rsidP="2F59452A">
            <w:pPr>
              <w:ind w:left="0" w:firstLine="0"/>
              <w:rPr>
                <w:b/>
                <w:bCs/>
              </w:rPr>
            </w:pPr>
            <w:r w:rsidRPr="006C4BF6">
              <w:rPr>
                <w:b/>
                <w:bCs/>
              </w:rPr>
              <w:t xml:space="preserve">Strategy: </w:t>
            </w:r>
          </w:p>
        </w:tc>
        <w:tc>
          <w:tcPr>
            <w:tcW w:w="1530" w:type="dxa"/>
          </w:tcPr>
          <w:p w14:paraId="12A4FBD4" w14:textId="77777777" w:rsidR="001C20C8" w:rsidRDefault="006C4BF6" w:rsidP="2F59452A">
            <w:pPr>
              <w:ind w:left="0" w:firstLine="0"/>
              <w:rPr>
                <w:b/>
                <w:bCs/>
              </w:rPr>
            </w:pPr>
            <w:r w:rsidRPr="006C4BF6">
              <w:rPr>
                <w:b/>
                <w:bCs/>
              </w:rPr>
              <w:t>Completed?</w:t>
            </w:r>
          </w:p>
          <w:p w14:paraId="55B1EE25" w14:textId="6906EB2F" w:rsidR="00354772" w:rsidRPr="006C4BF6" w:rsidRDefault="00083259" w:rsidP="2F59452A">
            <w:pPr>
              <w:ind w:left="0" w:firstLine="0"/>
              <w:rPr>
                <w:b/>
                <w:bCs/>
              </w:rPr>
            </w:pPr>
            <w:r w:rsidRPr="0084063C">
              <w:rPr>
                <w:rFonts w:ascii="Segoe UI Symbol" w:eastAsia="MS Gothic" w:hAnsi="Segoe UI Symbol" w:cs="Segoe UI Symbol"/>
              </w:rPr>
              <w:t>☐</w:t>
            </w:r>
          </w:p>
        </w:tc>
      </w:tr>
      <w:tr w:rsidR="001C20C8" w:rsidRPr="0084063C" w14:paraId="6E7206B7" w14:textId="04E88DC5" w:rsidTr="00842251">
        <w:trPr>
          <w:cantSplit/>
          <w:trHeight w:val="398"/>
        </w:trPr>
        <w:tc>
          <w:tcPr>
            <w:tcW w:w="11709" w:type="dxa"/>
          </w:tcPr>
          <w:p w14:paraId="35468BE8" w14:textId="6F581B96" w:rsidR="001C20C8" w:rsidRPr="006C4BF6" w:rsidRDefault="001C20C8">
            <w:pPr>
              <w:pStyle w:val="Default"/>
              <w:rPr>
                <w:sz w:val="22"/>
                <w:szCs w:val="22"/>
              </w:rPr>
            </w:pPr>
            <w:r w:rsidRPr="006C4BF6">
              <w:rPr>
                <w:b/>
                <w:bCs/>
                <w:sz w:val="22"/>
                <w:szCs w:val="22"/>
              </w:rPr>
              <w:t>Implementation Site(s):</w:t>
            </w:r>
            <w:r w:rsidRPr="006C4BF6">
              <w:rPr>
                <w:sz w:val="22"/>
                <w:szCs w:val="22"/>
              </w:rPr>
              <w:t xml:space="preserve"> </w:t>
            </w:r>
          </w:p>
        </w:tc>
        <w:tc>
          <w:tcPr>
            <w:tcW w:w="1530" w:type="dxa"/>
          </w:tcPr>
          <w:p w14:paraId="68938406" w14:textId="379091F2" w:rsidR="001C20C8" w:rsidRPr="00083259" w:rsidRDefault="00EC37A7">
            <w:pPr>
              <w:pStyle w:val="Default"/>
              <w:rPr>
                <w:sz w:val="22"/>
                <w:szCs w:val="22"/>
              </w:rPr>
            </w:pPr>
            <w:r w:rsidRPr="00083259">
              <w:rPr>
                <w:sz w:val="22"/>
                <w:szCs w:val="22"/>
              </w:rPr>
              <w:t>-</w:t>
            </w:r>
          </w:p>
        </w:tc>
      </w:tr>
    </w:tbl>
    <w:p w14:paraId="6F303F1C" w14:textId="77777777" w:rsidR="00D928A5" w:rsidRDefault="00D928A5"/>
    <w:tbl>
      <w:tblPr>
        <w:tblStyle w:val="TableGrid"/>
        <w:tblW w:w="13239" w:type="dxa"/>
        <w:tblInd w:w="369" w:type="dxa"/>
        <w:tblLook w:val="04A0" w:firstRow="1" w:lastRow="0" w:firstColumn="1" w:lastColumn="0" w:noHBand="0" w:noVBand="1"/>
        <w:tblCaption w:val="Key Activity"/>
        <w:tblDescription w:val="Key Activity: Date, Report of Progress, Status of Completion and CB Comments"/>
      </w:tblPr>
      <w:tblGrid>
        <w:gridCol w:w="2048"/>
        <w:gridCol w:w="1516"/>
        <w:gridCol w:w="3375"/>
        <w:gridCol w:w="2520"/>
        <w:gridCol w:w="3780"/>
      </w:tblGrid>
      <w:tr w:rsidR="007975B5" w:rsidRPr="0084063C" w14:paraId="3F963873" w14:textId="582C8F87" w:rsidTr="00842251">
        <w:trPr>
          <w:cantSplit/>
          <w:trHeight w:val="398"/>
          <w:tblHeader/>
        </w:trPr>
        <w:tc>
          <w:tcPr>
            <w:tcW w:w="2048" w:type="dxa"/>
            <w:shd w:val="clear" w:color="auto" w:fill="auto"/>
          </w:tcPr>
          <w:p w14:paraId="2778869B" w14:textId="2A8D7202" w:rsidR="00CD4522" w:rsidRPr="005B6484" w:rsidRDefault="00CD4522" w:rsidP="2F59452A">
            <w:pPr>
              <w:ind w:left="0" w:firstLine="0"/>
            </w:pPr>
            <w:r w:rsidRPr="2F59452A">
              <w:rPr>
                <w:b/>
                <w:bCs/>
              </w:rPr>
              <w:t>Key Activity:</w:t>
            </w:r>
            <w:r>
              <w:t xml:space="preserve"> </w:t>
            </w:r>
          </w:p>
        </w:tc>
        <w:tc>
          <w:tcPr>
            <w:tcW w:w="1516" w:type="dxa"/>
            <w:shd w:val="clear" w:color="auto" w:fill="auto"/>
          </w:tcPr>
          <w:p w14:paraId="55D09FFB" w14:textId="74F62B50" w:rsidR="00CD4522" w:rsidRPr="003036C1" w:rsidRDefault="00CD4522" w:rsidP="007A2745">
            <w:pPr>
              <w:ind w:left="0" w:firstLine="0"/>
              <w:rPr>
                <w:b/>
                <w:bCs/>
                <w:color w:val="000000" w:themeColor="text1"/>
              </w:rPr>
            </w:pPr>
            <w:r w:rsidRPr="2F59452A">
              <w:rPr>
                <w:b/>
                <w:bCs/>
                <w:color w:val="000000" w:themeColor="text1"/>
              </w:rPr>
              <w:t>Expected</w:t>
            </w:r>
            <w:r>
              <w:rPr>
                <w:b/>
                <w:bCs/>
                <w:color w:val="000000" w:themeColor="text1"/>
              </w:rPr>
              <w:t xml:space="preserve"> </w:t>
            </w:r>
            <w:r w:rsidRPr="2F59452A">
              <w:rPr>
                <w:b/>
                <w:bCs/>
                <w:color w:val="000000" w:themeColor="text1"/>
              </w:rPr>
              <w:t xml:space="preserve">Completion Date: </w:t>
            </w:r>
          </w:p>
        </w:tc>
        <w:tc>
          <w:tcPr>
            <w:tcW w:w="3375" w:type="dxa"/>
            <w:shd w:val="clear" w:color="auto" w:fill="auto"/>
          </w:tcPr>
          <w:p w14:paraId="7134A851" w14:textId="423ABC0A" w:rsidR="00CD4522" w:rsidRPr="00CD4522" w:rsidRDefault="00CD4522" w:rsidP="75D6AE02">
            <w:pPr>
              <w:rPr>
                <w:b/>
                <w:bCs/>
                <w:color w:val="000000" w:themeColor="text1"/>
              </w:rPr>
            </w:pPr>
            <w:r w:rsidRPr="00CD4522">
              <w:rPr>
                <w:b/>
                <w:bCs/>
                <w:color w:val="000000" w:themeColor="text1"/>
              </w:rPr>
              <w:t>Report of Progress</w:t>
            </w:r>
          </w:p>
        </w:tc>
        <w:tc>
          <w:tcPr>
            <w:tcW w:w="2520" w:type="dxa"/>
            <w:shd w:val="clear" w:color="auto" w:fill="auto"/>
          </w:tcPr>
          <w:p w14:paraId="29C4C562" w14:textId="2DFC9644" w:rsidR="00CD4522" w:rsidRPr="00CD4522" w:rsidRDefault="00CD4522" w:rsidP="00CD4522">
            <w:pPr>
              <w:ind w:left="20" w:firstLine="0"/>
              <w:rPr>
                <w:b/>
                <w:bCs/>
                <w:color w:val="000000" w:themeColor="text1"/>
              </w:rPr>
            </w:pPr>
            <w:r w:rsidRPr="00CD4522">
              <w:rPr>
                <w:b/>
                <w:bCs/>
                <w:color w:val="000000" w:themeColor="text1"/>
              </w:rPr>
              <w:t>Status of Completion</w:t>
            </w:r>
          </w:p>
        </w:tc>
        <w:tc>
          <w:tcPr>
            <w:tcW w:w="3780" w:type="dxa"/>
            <w:shd w:val="clear" w:color="auto" w:fill="auto"/>
          </w:tcPr>
          <w:p w14:paraId="408B1239" w14:textId="081000CE" w:rsidR="00CD4522" w:rsidRPr="00CD4522" w:rsidRDefault="00CD4522" w:rsidP="2F59452A">
            <w:pPr>
              <w:rPr>
                <w:b/>
                <w:bCs/>
                <w:color w:val="000000" w:themeColor="text1"/>
              </w:rPr>
            </w:pPr>
            <w:r w:rsidRPr="00CD4522">
              <w:rPr>
                <w:b/>
                <w:bCs/>
                <w:color w:val="000000" w:themeColor="text1"/>
              </w:rPr>
              <w:t>CB Comments</w:t>
            </w:r>
          </w:p>
        </w:tc>
      </w:tr>
      <w:tr w:rsidR="00CD4522" w:rsidRPr="0084063C" w14:paraId="47207976" w14:textId="7826E627" w:rsidTr="00842251">
        <w:trPr>
          <w:cantSplit/>
          <w:trHeight w:val="398"/>
        </w:trPr>
        <w:tc>
          <w:tcPr>
            <w:tcW w:w="2048" w:type="dxa"/>
          </w:tcPr>
          <w:p w14:paraId="01006C92" w14:textId="4D8BDDAB" w:rsidR="00CD4522" w:rsidRPr="007F0CFA" w:rsidRDefault="00CD4522" w:rsidP="2F59452A">
            <w:pPr>
              <w:spacing w:after="0"/>
              <w:ind w:left="0" w:firstLine="0"/>
              <w:rPr>
                <w:b/>
                <w:bCs/>
              </w:rPr>
            </w:pPr>
            <w:r w:rsidRPr="2F59452A">
              <w:rPr>
                <w:b/>
                <w:bCs/>
                <w:color w:val="000000" w:themeColor="text1"/>
              </w:rPr>
              <w:t>Key Activity:</w:t>
            </w:r>
          </w:p>
        </w:tc>
        <w:tc>
          <w:tcPr>
            <w:tcW w:w="1516" w:type="dxa"/>
          </w:tcPr>
          <w:p w14:paraId="0851D9E2" w14:textId="77777777" w:rsidR="00CD4522" w:rsidRPr="009956C0" w:rsidRDefault="00CD4522">
            <w:pPr>
              <w:ind w:left="0" w:firstLine="0"/>
              <w:rPr>
                <w:b/>
                <w:color w:val="000000" w:themeColor="text1"/>
              </w:rPr>
            </w:pPr>
          </w:p>
        </w:tc>
        <w:tc>
          <w:tcPr>
            <w:tcW w:w="3375" w:type="dxa"/>
          </w:tcPr>
          <w:p w14:paraId="5DA42C4D" w14:textId="66DC1FFA" w:rsidR="00CD4522" w:rsidRDefault="00CD4522" w:rsidP="75D6AE02">
            <w:pPr>
              <w:rPr>
                <w:b/>
                <w:bCs/>
                <w:color w:val="000000" w:themeColor="text1"/>
              </w:rPr>
            </w:pPr>
          </w:p>
        </w:tc>
        <w:tc>
          <w:tcPr>
            <w:tcW w:w="2520" w:type="dxa"/>
          </w:tcPr>
          <w:p w14:paraId="4B7BF5EE" w14:textId="6E697A60" w:rsidR="00CD4522" w:rsidRDefault="00CD4522" w:rsidP="2F59452A">
            <w:pPr>
              <w:rPr>
                <w:b/>
                <w:bCs/>
                <w:color w:val="000000" w:themeColor="text1"/>
              </w:rPr>
            </w:pPr>
          </w:p>
        </w:tc>
        <w:tc>
          <w:tcPr>
            <w:tcW w:w="3780" w:type="dxa"/>
          </w:tcPr>
          <w:p w14:paraId="07585D75" w14:textId="77777777" w:rsidR="00CD4522" w:rsidRDefault="00CD4522" w:rsidP="2F59452A">
            <w:pPr>
              <w:rPr>
                <w:b/>
                <w:bCs/>
                <w:color w:val="000000" w:themeColor="text1"/>
              </w:rPr>
            </w:pPr>
          </w:p>
        </w:tc>
      </w:tr>
      <w:tr w:rsidR="00CD4522" w:rsidRPr="0084063C" w14:paraId="6444DDDE" w14:textId="56B52B53" w:rsidTr="00842251">
        <w:trPr>
          <w:cantSplit/>
          <w:trHeight w:val="405"/>
        </w:trPr>
        <w:tc>
          <w:tcPr>
            <w:tcW w:w="2048" w:type="dxa"/>
          </w:tcPr>
          <w:p w14:paraId="43E07859" w14:textId="225793F9" w:rsidR="00CD4522" w:rsidRDefault="00CD4522" w:rsidP="2F59452A">
            <w:pPr>
              <w:spacing w:after="0"/>
              <w:ind w:left="0" w:firstLine="0"/>
              <w:rPr>
                <w:b/>
                <w:bCs/>
              </w:rPr>
            </w:pPr>
            <w:r w:rsidRPr="2F59452A">
              <w:rPr>
                <w:b/>
                <w:bCs/>
              </w:rPr>
              <w:t>Key Activity:</w:t>
            </w:r>
          </w:p>
        </w:tc>
        <w:tc>
          <w:tcPr>
            <w:tcW w:w="1516" w:type="dxa"/>
          </w:tcPr>
          <w:p w14:paraId="1575D3A3" w14:textId="77777777" w:rsidR="00CD4522" w:rsidRPr="009956C0" w:rsidRDefault="00CD4522">
            <w:pPr>
              <w:ind w:left="0" w:firstLine="0"/>
              <w:rPr>
                <w:b/>
                <w:color w:val="000000" w:themeColor="text1"/>
              </w:rPr>
            </w:pPr>
          </w:p>
        </w:tc>
        <w:tc>
          <w:tcPr>
            <w:tcW w:w="3375" w:type="dxa"/>
          </w:tcPr>
          <w:p w14:paraId="629ECCE6" w14:textId="06A636FE" w:rsidR="00CD4522" w:rsidRDefault="00CD4522" w:rsidP="75D6AE02">
            <w:pPr>
              <w:rPr>
                <w:b/>
                <w:bCs/>
                <w:color w:val="000000" w:themeColor="text1"/>
              </w:rPr>
            </w:pPr>
          </w:p>
        </w:tc>
        <w:tc>
          <w:tcPr>
            <w:tcW w:w="2520" w:type="dxa"/>
          </w:tcPr>
          <w:p w14:paraId="20EEC7F2" w14:textId="03D5112B" w:rsidR="00CD4522" w:rsidRDefault="00CD4522" w:rsidP="2F59452A">
            <w:pPr>
              <w:rPr>
                <w:b/>
                <w:bCs/>
                <w:color w:val="000000" w:themeColor="text1"/>
              </w:rPr>
            </w:pPr>
          </w:p>
        </w:tc>
        <w:tc>
          <w:tcPr>
            <w:tcW w:w="3780" w:type="dxa"/>
          </w:tcPr>
          <w:p w14:paraId="7F4BFE58" w14:textId="77777777" w:rsidR="00CD4522" w:rsidRDefault="00CD4522" w:rsidP="2F59452A">
            <w:pPr>
              <w:rPr>
                <w:b/>
                <w:bCs/>
                <w:color w:val="000000" w:themeColor="text1"/>
              </w:rPr>
            </w:pPr>
          </w:p>
        </w:tc>
      </w:tr>
    </w:tbl>
    <w:p w14:paraId="11766F06" w14:textId="77777777" w:rsidR="00D928A5" w:rsidRDefault="00D928A5"/>
    <w:tbl>
      <w:tblPr>
        <w:tblStyle w:val="TableGrid"/>
        <w:tblW w:w="13239" w:type="dxa"/>
        <w:tblInd w:w="369" w:type="dxa"/>
        <w:tblLook w:val="04A0" w:firstRow="1" w:lastRow="0" w:firstColumn="1" w:lastColumn="0" w:noHBand="0" w:noVBand="1"/>
      </w:tblPr>
      <w:tblGrid>
        <w:gridCol w:w="11259"/>
        <w:gridCol w:w="1980"/>
      </w:tblGrid>
      <w:tr w:rsidR="002B144B" w:rsidRPr="0084063C" w14:paraId="3AA72614" w14:textId="26A8585A" w:rsidTr="00842251">
        <w:trPr>
          <w:cantSplit/>
          <w:trHeight w:val="398"/>
          <w:tblHeader/>
        </w:trPr>
        <w:tc>
          <w:tcPr>
            <w:tcW w:w="11259" w:type="dxa"/>
          </w:tcPr>
          <w:p w14:paraId="41007CB1" w14:textId="1F89EA82" w:rsidR="002B144B" w:rsidRDefault="002B144B" w:rsidP="2F59452A">
            <w:pPr>
              <w:rPr>
                <w:b/>
                <w:bCs/>
              </w:rPr>
            </w:pPr>
            <w:r w:rsidRPr="2F59452A">
              <w:rPr>
                <w:b/>
                <w:bCs/>
              </w:rPr>
              <w:t>Strategy:</w:t>
            </w:r>
          </w:p>
        </w:tc>
        <w:tc>
          <w:tcPr>
            <w:tcW w:w="1980" w:type="dxa"/>
          </w:tcPr>
          <w:p w14:paraId="03FCD823" w14:textId="77777777" w:rsidR="002B144B" w:rsidRDefault="002B144B" w:rsidP="002B144B">
            <w:pPr>
              <w:tabs>
                <w:tab w:val="left" w:pos="1950"/>
              </w:tabs>
              <w:rPr>
                <w:b/>
                <w:bCs/>
              </w:rPr>
            </w:pPr>
            <w:r w:rsidRPr="006C4BF6">
              <w:rPr>
                <w:b/>
                <w:bCs/>
              </w:rPr>
              <w:t>Completed?</w:t>
            </w:r>
          </w:p>
          <w:p w14:paraId="23522FE4" w14:textId="6C25408F" w:rsidR="002B144B" w:rsidRPr="2F59452A" w:rsidRDefault="00C84871" w:rsidP="002B144B">
            <w:pPr>
              <w:rPr>
                <w:b/>
                <w:bCs/>
              </w:rPr>
            </w:pPr>
            <w:r w:rsidRPr="0084063C">
              <w:rPr>
                <w:rFonts w:ascii="Segoe UI Symbol" w:eastAsia="MS Gothic" w:hAnsi="Segoe UI Symbol" w:cs="Segoe UI Symbol"/>
              </w:rPr>
              <w:t>☐</w:t>
            </w:r>
          </w:p>
        </w:tc>
      </w:tr>
      <w:tr w:rsidR="002B144B" w:rsidRPr="0084063C" w14:paraId="153A2C2D" w14:textId="3622A958" w:rsidTr="002B144B">
        <w:trPr>
          <w:trHeight w:val="398"/>
        </w:trPr>
        <w:tc>
          <w:tcPr>
            <w:tcW w:w="11259" w:type="dxa"/>
          </w:tcPr>
          <w:p w14:paraId="396C926D" w14:textId="0B7EFFF0" w:rsidR="002B144B" w:rsidRPr="009956C0" w:rsidRDefault="002B144B" w:rsidP="75D6AE02">
            <w:pPr>
              <w:ind w:left="0" w:firstLine="0"/>
              <w:rPr>
                <w:b/>
                <w:bCs/>
                <w:color w:val="000000" w:themeColor="text1"/>
              </w:rPr>
            </w:pPr>
            <w:r w:rsidRPr="2F59452A">
              <w:rPr>
                <w:b/>
                <w:bCs/>
              </w:rPr>
              <w:t>Implementation Site(s):</w:t>
            </w:r>
          </w:p>
        </w:tc>
        <w:tc>
          <w:tcPr>
            <w:tcW w:w="1980" w:type="dxa"/>
          </w:tcPr>
          <w:p w14:paraId="6AC775B3" w14:textId="568FA8AA" w:rsidR="002B144B" w:rsidRPr="2F59452A" w:rsidRDefault="002B144B" w:rsidP="75D6AE02">
            <w:pPr>
              <w:ind w:left="0" w:firstLine="0"/>
              <w:rPr>
                <w:b/>
                <w:bCs/>
              </w:rPr>
            </w:pPr>
            <w:r>
              <w:rPr>
                <w:b/>
                <w:bCs/>
              </w:rPr>
              <w:t>-</w:t>
            </w:r>
          </w:p>
        </w:tc>
      </w:tr>
    </w:tbl>
    <w:p w14:paraId="5DDF6A1D" w14:textId="77777777" w:rsidR="00D928A5" w:rsidRDefault="00D928A5"/>
    <w:tbl>
      <w:tblPr>
        <w:tblStyle w:val="TableGrid"/>
        <w:tblW w:w="13239" w:type="dxa"/>
        <w:tblInd w:w="369" w:type="dxa"/>
        <w:tblLook w:val="04A0" w:firstRow="1" w:lastRow="0" w:firstColumn="1" w:lastColumn="0" w:noHBand="0" w:noVBand="1"/>
      </w:tblPr>
      <w:tblGrid>
        <w:gridCol w:w="2079"/>
        <w:gridCol w:w="1530"/>
        <w:gridCol w:w="3330"/>
        <w:gridCol w:w="2520"/>
        <w:gridCol w:w="3780"/>
      </w:tblGrid>
      <w:tr w:rsidR="00E24274" w:rsidRPr="0084063C" w14:paraId="0CBC66E7" w14:textId="275980EC" w:rsidTr="00842251">
        <w:trPr>
          <w:cantSplit/>
          <w:trHeight w:val="398"/>
          <w:tblHeader/>
        </w:trPr>
        <w:tc>
          <w:tcPr>
            <w:tcW w:w="2079" w:type="dxa"/>
            <w:shd w:val="clear" w:color="auto" w:fill="auto"/>
          </w:tcPr>
          <w:p w14:paraId="73BD863F" w14:textId="5F6C36BF" w:rsidR="00E24274" w:rsidRDefault="00E24274" w:rsidP="2F59452A">
            <w:pPr>
              <w:ind w:left="0" w:firstLine="0"/>
              <w:rPr>
                <w:b/>
                <w:bCs/>
              </w:rPr>
            </w:pPr>
            <w:r w:rsidRPr="2F59452A">
              <w:rPr>
                <w:b/>
                <w:bCs/>
              </w:rPr>
              <w:t>Key Activity:</w:t>
            </w:r>
          </w:p>
        </w:tc>
        <w:tc>
          <w:tcPr>
            <w:tcW w:w="1530" w:type="dxa"/>
            <w:shd w:val="clear" w:color="auto" w:fill="auto"/>
          </w:tcPr>
          <w:p w14:paraId="48D41F2A" w14:textId="34472ACE" w:rsidR="00E24274" w:rsidRDefault="00E24274" w:rsidP="2F59452A">
            <w:pPr>
              <w:ind w:left="0" w:firstLine="0"/>
              <w:rPr>
                <w:b/>
                <w:bCs/>
              </w:rPr>
            </w:pPr>
            <w:r w:rsidRPr="2F59452A">
              <w:rPr>
                <w:b/>
                <w:bCs/>
              </w:rPr>
              <w:t>Expected Completion Date:</w:t>
            </w:r>
          </w:p>
        </w:tc>
        <w:tc>
          <w:tcPr>
            <w:tcW w:w="3330" w:type="dxa"/>
            <w:shd w:val="clear" w:color="auto" w:fill="auto"/>
          </w:tcPr>
          <w:p w14:paraId="400A75A5" w14:textId="06E74EB7" w:rsidR="00E24274" w:rsidRPr="00E24274" w:rsidRDefault="00E24274" w:rsidP="2F59452A">
            <w:pPr>
              <w:rPr>
                <w:b/>
                <w:bCs/>
              </w:rPr>
            </w:pPr>
            <w:r w:rsidRPr="00E24274">
              <w:rPr>
                <w:b/>
                <w:bCs/>
              </w:rPr>
              <w:t>Report of Progress</w:t>
            </w:r>
          </w:p>
        </w:tc>
        <w:tc>
          <w:tcPr>
            <w:tcW w:w="2520" w:type="dxa"/>
            <w:shd w:val="clear" w:color="auto" w:fill="auto"/>
          </w:tcPr>
          <w:p w14:paraId="46A8CE01" w14:textId="5A1ADAB5" w:rsidR="00E24274" w:rsidRPr="00E24274" w:rsidRDefault="00E24274" w:rsidP="2F59452A">
            <w:pPr>
              <w:rPr>
                <w:b/>
                <w:bCs/>
              </w:rPr>
            </w:pPr>
            <w:r w:rsidRPr="00E24274">
              <w:rPr>
                <w:b/>
                <w:bCs/>
              </w:rPr>
              <w:t>Status of Completion</w:t>
            </w:r>
          </w:p>
        </w:tc>
        <w:tc>
          <w:tcPr>
            <w:tcW w:w="3780" w:type="dxa"/>
            <w:shd w:val="clear" w:color="auto" w:fill="auto"/>
          </w:tcPr>
          <w:p w14:paraId="2FB3951C" w14:textId="69C4D061" w:rsidR="00E24274" w:rsidRPr="00E24274" w:rsidRDefault="00E24274" w:rsidP="2F59452A">
            <w:pPr>
              <w:rPr>
                <w:b/>
                <w:bCs/>
              </w:rPr>
            </w:pPr>
            <w:r w:rsidRPr="00E24274">
              <w:rPr>
                <w:b/>
                <w:bCs/>
              </w:rPr>
              <w:t>CB Comments</w:t>
            </w:r>
          </w:p>
        </w:tc>
      </w:tr>
      <w:tr w:rsidR="00E24274" w:rsidRPr="0084063C" w14:paraId="0B04C8D9" w14:textId="71238C32" w:rsidTr="00842251">
        <w:trPr>
          <w:cantSplit/>
          <w:trHeight w:val="398"/>
        </w:trPr>
        <w:tc>
          <w:tcPr>
            <w:tcW w:w="2079" w:type="dxa"/>
          </w:tcPr>
          <w:p w14:paraId="32C45AD3" w14:textId="299751ED" w:rsidR="00E24274" w:rsidRDefault="00E24274" w:rsidP="2F59452A">
            <w:pPr>
              <w:ind w:left="0" w:firstLine="0"/>
              <w:rPr>
                <w:b/>
                <w:bCs/>
              </w:rPr>
            </w:pPr>
            <w:r w:rsidRPr="2F59452A">
              <w:rPr>
                <w:b/>
                <w:bCs/>
              </w:rPr>
              <w:t>Key Activity:</w:t>
            </w:r>
          </w:p>
        </w:tc>
        <w:tc>
          <w:tcPr>
            <w:tcW w:w="1530" w:type="dxa"/>
          </w:tcPr>
          <w:p w14:paraId="31DD1F41" w14:textId="77777777" w:rsidR="00E24274" w:rsidRDefault="00E24274">
            <w:pPr>
              <w:ind w:left="0" w:firstLine="0"/>
              <w:rPr>
                <w:b/>
              </w:rPr>
            </w:pPr>
          </w:p>
        </w:tc>
        <w:tc>
          <w:tcPr>
            <w:tcW w:w="3330" w:type="dxa"/>
          </w:tcPr>
          <w:p w14:paraId="3B8C06EE" w14:textId="64C1DC7D" w:rsidR="009123F2" w:rsidRPr="009123F2" w:rsidRDefault="009123F2" w:rsidP="009123F2">
            <w:pPr>
              <w:jc w:val="right"/>
            </w:pPr>
          </w:p>
        </w:tc>
        <w:tc>
          <w:tcPr>
            <w:tcW w:w="2520" w:type="dxa"/>
          </w:tcPr>
          <w:p w14:paraId="483A0DB3" w14:textId="6BD9A9BF" w:rsidR="00E24274" w:rsidRDefault="00E24274" w:rsidP="2F59452A">
            <w:pPr>
              <w:rPr>
                <w:b/>
                <w:bCs/>
              </w:rPr>
            </w:pPr>
          </w:p>
        </w:tc>
        <w:tc>
          <w:tcPr>
            <w:tcW w:w="3780" w:type="dxa"/>
          </w:tcPr>
          <w:p w14:paraId="7BC654F8" w14:textId="77777777" w:rsidR="00E24274" w:rsidRDefault="00E24274" w:rsidP="2F59452A">
            <w:pPr>
              <w:rPr>
                <w:b/>
                <w:bCs/>
              </w:rPr>
            </w:pPr>
          </w:p>
        </w:tc>
      </w:tr>
      <w:tr w:rsidR="00E24274" w:rsidRPr="0084063C" w14:paraId="4E7E8037" w14:textId="1BF32A9A" w:rsidTr="00842251">
        <w:trPr>
          <w:cantSplit/>
          <w:trHeight w:val="398"/>
        </w:trPr>
        <w:tc>
          <w:tcPr>
            <w:tcW w:w="2079" w:type="dxa"/>
          </w:tcPr>
          <w:p w14:paraId="5199E434" w14:textId="0897EAB8" w:rsidR="00E24274" w:rsidRDefault="00E24274" w:rsidP="2F59452A">
            <w:pPr>
              <w:ind w:left="0" w:firstLine="0"/>
              <w:rPr>
                <w:b/>
                <w:bCs/>
              </w:rPr>
            </w:pPr>
            <w:r w:rsidRPr="2F59452A">
              <w:rPr>
                <w:b/>
                <w:bCs/>
              </w:rPr>
              <w:t>Key Activity:</w:t>
            </w:r>
          </w:p>
        </w:tc>
        <w:tc>
          <w:tcPr>
            <w:tcW w:w="1530" w:type="dxa"/>
          </w:tcPr>
          <w:p w14:paraId="17D481A6" w14:textId="4ADF7452" w:rsidR="00836B49" w:rsidRPr="00836B49" w:rsidRDefault="00836B49" w:rsidP="0022321E">
            <w:pPr>
              <w:ind w:left="0" w:firstLine="0"/>
            </w:pPr>
          </w:p>
        </w:tc>
        <w:tc>
          <w:tcPr>
            <w:tcW w:w="3330" w:type="dxa"/>
          </w:tcPr>
          <w:p w14:paraId="5B7C68F5" w14:textId="4E7A7FE5" w:rsidR="00E24274" w:rsidRDefault="00E24274" w:rsidP="75D6AE02">
            <w:pPr>
              <w:rPr>
                <w:b/>
                <w:bCs/>
              </w:rPr>
            </w:pPr>
          </w:p>
        </w:tc>
        <w:tc>
          <w:tcPr>
            <w:tcW w:w="2520" w:type="dxa"/>
          </w:tcPr>
          <w:p w14:paraId="1DC90694" w14:textId="42EA7FC6" w:rsidR="00E24274" w:rsidRDefault="00E24274" w:rsidP="2F59452A">
            <w:pPr>
              <w:rPr>
                <w:b/>
                <w:bCs/>
              </w:rPr>
            </w:pPr>
          </w:p>
        </w:tc>
        <w:tc>
          <w:tcPr>
            <w:tcW w:w="3780" w:type="dxa"/>
          </w:tcPr>
          <w:p w14:paraId="5AB625F8" w14:textId="77777777" w:rsidR="00E24274" w:rsidRDefault="00E24274" w:rsidP="2F59452A">
            <w:pPr>
              <w:rPr>
                <w:b/>
                <w:bCs/>
              </w:rPr>
            </w:pPr>
          </w:p>
        </w:tc>
      </w:tr>
      <w:bookmarkEnd w:id="25"/>
    </w:tbl>
    <w:p w14:paraId="2EF496CC" w14:textId="77777777" w:rsidR="006323E5" w:rsidRDefault="006323E5" w:rsidP="00EF6794">
      <w:pPr>
        <w:pStyle w:val="Heading2"/>
        <w:sectPr w:rsidR="006323E5" w:rsidSect="00130E5F">
          <w:footerReference w:type="first" r:id="rId21"/>
          <w:pgSz w:w="15840" w:h="12240" w:orient="landscape"/>
          <w:pgMar w:top="864" w:right="720" w:bottom="878" w:left="720" w:header="720" w:footer="720" w:gutter="0"/>
          <w:cols w:space="720"/>
          <w:titlePg/>
          <w:docGrid w:linePitch="299"/>
        </w:sectPr>
      </w:pPr>
    </w:p>
    <w:p w14:paraId="1BAE53C1" w14:textId="0F335F41" w:rsidR="004B5CDC" w:rsidRPr="0084063C" w:rsidRDefault="004B5CDC" w:rsidP="008E1910">
      <w:pPr>
        <w:pStyle w:val="Heading2"/>
        <w:spacing w:after="240" w:line="250" w:lineRule="auto"/>
        <w:ind w:left="14" w:hanging="14"/>
      </w:pPr>
      <w:bookmarkStart w:id="26" w:name="_Toc129797344"/>
      <w:r w:rsidRPr="0084063C">
        <w:lastRenderedPageBreak/>
        <w:t xml:space="preserve">Section III: CFSR </w:t>
      </w:r>
      <w:r w:rsidR="00AE5418">
        <w:t xml:space="preserve">Round </w:t>
      </w:r>
      <w:r w:rsidRPr="0084063C">
        <w:t>4 PIP Measurement Plan</w:t>
      </w:r>
      <w:bookmarkEnd w:id="26"/>
    </w:p>
    <w:p w14:paraId="36B2F625" w14:textId="64E81896" w:rsidR="00E36868" w:rsidRPr="005D3BFB" w:rsidRDefault="00E36868" w:rsidP="006E60A9">
      <w:pPr>
        <w:rPr>
          <w:b/>
          <w:bCs/>
          <w:i/>
          <w:iCs/>
        </w:rPr>
      </w:pPr>
      <w:r w:rsidRPr="006E60A9">
        <w:rPr>
          <w:b/>
          <w:bCs/>
          <w:i/>
          <w:iCs/>
        </w:rPr>
        <w:t>State/Territory:</w:t>
      </w:r>
      <w:r w:rsidR="005D3BFB">
        <w:t xml:space="preserve"> </w:t>
      </w:r>
      <w:r w:rsidR="005D3BFB" w:rsidRPr="005D3BFB">
        <w:t>[</w:t>
      </w:r>
      <w:r w:rsidR="00FB3920">
        <w:t>insert</w:t>
      </w:r>
      <w:r w:rsidR="00FB3920" w:rsidRPr="007A449F">
        <w:t xml:space="preserve"> </w:t>
      </w:r>
      <w:r w:rsidR="005D3BFB" w:rsidRPr="005D3BFB">
        <w:t>state/territory name]</w:t>
      </w:r>
    </w:p>
    <w:p w14:paraId="08AACE5C" w14:textId="7590F4B9" w:rsidR="005D3BFB" w:rsidRDefault="00E36868" w:rsidP="005B2666">
      <w:pPr>
        <w:spacing w:after="240" w:line="240" w:lineRule="auto"/>
        <w:ind w:left="0" w:firstLine="0"/>
      </w:pPr>
      <w:r w:rsidRPr="005D3BFB">
        <w:rPr>
          <w:b/>
          <w:bCs/>
          <w:i/>
          <w:iCs/>
        </w:rPr>
        <w:t>Date:</w:t>
      </w:r>
      <w:r w:rsidRPr="0084063C">
        <w:t xml:space="preserve"> </w:t>
      </w:r>
      <w:r w:rsidR="005D3BFB" w:rsidRPr="00FB3920">
        <w:t>[</w:t>
      </w:r>
      <w:r w:rsidR="00FB3920" w:rsidRPr="00FB3920">
        <w:t>insert</w:t>
      </w:r>
      <w:r w:rsidR="00FB3920" w:rsidRPr="007A449F">
        <w:t xml:space="preserve"> </w:t>
      </w:r>
      <w:r w:rsidR="005D3BFB">
        <w:t>date]</w:t>
      </w:r>
    </w:p>
    <w:p w14:paraId="0E8CC0CB" w14:textId="6E3BD6C2" w:rsidR="00E36868" w:rsidRPr="00FD7131" w:rsidRDefault="00EA182F" w:rsidP="005B2666">
      <w:pPr>
        <w:spacing w:after="240" w:line="240" w:lineRule="auto"/>
        <w:ind w:left="0" w:firstLine="0"/>
        <w:rPr>
          <w:b/>
          <w:bCs/>
        </w:rPr>
      </w:pPr>
      <w:r w:rsidRPr="00AE72CD">
        <w:rPr>
          <w:b/>
          <w:bCs/>
        </w:rPr>
        <w:t>A</w:t>
      </w:r>
      <w:r w:rsidR="00FE5F40" w:rsidRPr="00AC3F88">
        <w:rPr>
          <w:b/>
          <w:bCs/>
        </w:rPr>
        <w:t xml:space="preserve">reas marked with an asterisk (*) are required by regulation and the Round 4 </w:t>
      </w:r>
      <w:r w:rsidR="00FE5F40" w:rsidRPr="00AC3F88">
        <w:rPr>
          <w:b/>
          <w:bCs/>
          <w:i/>
          <w:iCs/>
        </w:rPr>
        <w:t>CFSR Procedures Manual</w:t>
      </w:r>
      <w:r w:rsidR="00FE5F40" w:rsidRPr="00AC3F88">
        <w:rPr>
          <w:b/>
          <w:bCs/>
        </w:rPr>
        <w:t xml:space="preserve"> and must be included in the state’s plan regardless of the format used</w:t>
      </w:r>
      <w:r w:rsidR="00FE5F40" w:rsidRPr="00AE72CD">
        <w:rPr>
          <w:b/>
          <w:bCs/>
        </w:rPr>
        <w:t>.</w:t>
      </w:r>
      <w:r w:rsidR="00FE5F40" w:rsidRPr="00FD7131">
        <w:rPr>
          <w:b/>
          <w:bCs/>
        </w:rPr>
        <w:t xml:space="preserve"> </w:t>
      </w:r>
    </w:p>
    <w:p w14:paraId="09CFD56E" w14:textId="7065DAEE" w:rsidR="004B5CDC" w:rsidRPr="0084063C" w:rsidRDefault="004B5CDC" w:rsidP="005B2666">
      <w:pPr>
        <w:spacing w:after="240" w:line="240" w:lineRule="auto"/>
        <w:ind w:left="0" w:firstLine="0"/>
      </w:pPr>
      <w:r w:rsidRPr="0084063C">
        <w:t xml:space="preserve">Measurement requirements are determined by the Children’s Bureau (CB) based on findings in the CFSR Final Report and State Data Profiles issued after the Statewide Assessment and </w:t>
      </w:r>
      <w:r w:rsidR="00FE207F">
        <w:t>before</w:t>
      </w:r>
      <w:r w:rsidRPr="0084063C">
        <w:t xml:space="preserve"> approval of the Program Improvement Plan</w:t>
      </w:r>
      <w:r w:rsidR="004722D9">
        <w:t xml:space="preserve"> (PIP)</w:t>
      </w:r>
      <w:r w:rsidRPr="0084063C">
        <w:t xml:space="preserve">. Required measures include statewide data indicators with Risk-Standardized Performance (RSP) worse than national performance or that cannot be calculated due to data quality concerns, and case review items for Safety Outcomes 1 and 2 and Well-Being Outcome 1 rated as areas needing improvement. </w:t>
      </w:r>
    </w:p>
    <w:p w14:paraId="58B29496" w14:textId="07FF1FF2" w:rsidR="00506FDD" w:rsidRDefault="004B5CDC" w:rsidP="005B2666">
      <w:pPr>
        <w:spacing w:after="240" w:line="240" w:lineRule="auto"/>
        <w:ind w:left="0" w:firstLine="0"/>
      </w:pPr>
      <w:r w:rsidRPr="0084063C">
        <w:t xml:space="preserve">Complete the sections below to identify the state’s PIP measures, amount of improvement required, methods used to establish baselines and goals, plan to evaluate state progress toward achieving measurement goals, and case review sampling methodology and </w:t>
      </w:r>
      <w:r w:rsidRPr="00954100">
        <w:t xml:space="preserve">procedures. </w:t>
      </w:r>
    </w:p>
    <w:p w14:paraId="29DD1CB3" w14:textId="5C395F93" w:rsidR="004B5CDC" w:rsidRPr="0084063C" w:rsidRDefault="004B5CDC" w:rsidP="005B2666">
      <w:pPr>
        <w:spacing w:after="240" w:line="240" w:lineRule="auto"/>
        <w:ind w:left="0" w:firstLine="0"/>
      </w:pPr>
      <w:r w:rsidRPr="0084063C">
        <w:t xml:space="preserve">For information regarding PIP measurement, see </w:t>
      </w:r>
      <w:hyperlink r:id="rId22" w:history="1">
        <w:r w:rsidRPr="005625C2">
          <w:rPr>
            <w:rStyle w:val="Hyperlink"/>
            <w:color w:val="018181"/>
          </w:rPr>
          <w:t>CFSR Technical Bulletin #13A</w:t>
        </w:r>
      </w:hyperlink>
      <w:r w:rsidRPr="0084063C">
        <w:t xml:space="preserve"> and Chapter 9 of the </w:t>
      </w:r>
      <w:hyperlink r:id="rId23" w:history="1">
        <w:r w:rsidRPr="005625C2">
          <w:rPr>
            <w:rStyle w:val="Hyperlink"/>
            <w:color w:val="018181"/>
          </w:rPr>
          <w:t>CFSR 4 Procedures Manual</w:t>
        </w:r>
      </w:hyperlink>
      <w:r w:rsidRPr="0084063C">
        <w:t xml:space="preserve">.  </w:t>
      </w:r>
    </w:p>
    <w:p w14:paraId="59477246" w14:textId="74FDC96E" w:rsidR="004B5CDC" w:rsidRPr="0084063C" w:rsidRDefault="004B5CDC" w:rsidP="005B2666">
      <w:pPr>
        <w:pStyle w:val="Heading3"/>
      </w:pPr>
      <w:bookmarkStart w:id="27" w:name="_Toc127866343"/>
      <w:bookmarkStart w:id="28" w:name="_Toc129797345"/>
      <w:r>
        <w:t>*</w:t>
      </w:r>
      <w:r w:rsidR="00E55880">
        <w:t> </w:t>
      </w:r>
      <w:r w:rsidRPr="0084063C">
        <w:t>Statewide Data Indicators</w:t>
      </w:r>
      <w:bookmarkEnd w:id="27"/>
      <w:bookmarkEnd w:id="28"/>
    </w:p>
    <w:p w14:paraId="24F7BB93" w14:textId="69720540" w:rsidR="004B5CDC" w:rsidRPr="0084063C" w:rsidRDefault="004B5CDC" w:rsidP="005B2666">
      <w:pPr>
        <w:spacing w:after="240" w:line="240" w:lineRule="auto"/>
        <w:ind w:left="0" w:firstLine="0"/>
      </w:pPr>
      <w:r w:rsidRPr="0084063C">
        <w:t xml:space="preserve">Complete the table below to identify the statewide data indicators </w:t>
      </w:r>
      <w:r w:rsidR="000B349A">
        <w:t xml:space="preserve">(SWDIs) </w:t>
      </w:r>
      <w:r w:rsidRPr="0084063C">
        <w:t xml:space="preserve">requiring PIP measurement. </w:t>
      </w:r>
      <w:r w:rsidR="00157E2E">
        <w:t>The Children’s Bureau</w:t>
      </w:r>
      <w:r w:rsidR="00734349" w:rsidRPr="00734349">
        <w:t xml:space="preserve"> will consider the state’s RSP performance for data periods after the </w:t>
      </w:r>
      <w:r w:rsidR="006012AC">
        <w:t>S</w:t>
      </w:r>
      <w:r w:rsidR="00734349" w:rsidRPr="00734349">
        <w:t xml:space="preserve">tatewide </w:t>
      </w:r>
      <w:r w:rsidR="006012AC">
        <w:t>A</w:t>
      </w:r>
      <w:r w:rsidR="00734349" w:rsidRPr="00734349">
        <w:t xml:space="preserve">ssessment and </w:t>
      </w:r>
      <w:r w:rsidR="00630263">
        <w:t>before</w:t>
      </w:r>
      <w:r w:rsidR="00734349" w:rsidRPr="00734349">
        <w:t xml:space="preserve"> PIP approval to determine final PIP and PIP Measurement Plan </w:t>
      </w:r>
      <w:r w:rsidR="0075591F" w:rsidRPr="00734349">
        <w:t>requirements.</w:t>
      </w:r>
      <w:r w:rsidR="0075591F" w:rsidRPr="0084063C">
        <w:t xml:space="preserve"> Include</w:t>
      </w:r>
      <w:r w:rsidRPr="0084063C">
        <w:t xml:space="preserve"> baseline observed performance information for each statewide data indicator that requires measurement, the improvement goal and, as applicable, data quality information.</w:t>
      </w:r>
    </w:p>
    <w:p w14:paraId="4EE3CF91" w14:textId="25CEB1C8" w:rsidR="004B5CDC" w:rsidRPr="00BA3692" w:rsidRDefault="00817BC8" w:rsidP="00817BC8">
      <w:pPr>
        <w:ind w:left="0" w:firstLine="0"/>
        <w:rPr>
          <w:rFonts w:ascii="Calibri" w:eastAsia="Times New Roman" w:hAnsi="Calibri" w:cs="Times New Roman"/>
          <w:color w:val="0D0D0D" w:themeColor="text1" w:themeTint="F2"/>
        </w:rPr>
      </w:pPr>
      <w:r w:rsidRPr="00BA3692">
        <w:rPr>
          <w:color w:val="0D0D0D" w:themeColor="text1" w:themeTint="F2"/>
        </w:rPr>
        <w:t xml:space="preserve">The baseline will be the most recent observed performance for each measure in the data profile scheduled to be released </w:t>
      </w:r>
      <w:r w:rsidR="00554FEF" w:rsidRPr="00BA3692">
        <w:rPr>
          <w:color w:val="0D0D0D" w:themeColor="text1" w:themeTint="F2"/>
        </w:rPr>
        <w:t>when</w:t>
      </w:r>
      <w:r w:rsidRPr="00BA3692">
        <w:rPr>
          <w:color w:val="0D0D0D" w:themeColor="text1" w:themeTint="F2"/>
        </w:rPr>
        <w:t xml:space="preserve"> the CFSR Final Report</w:t>
      </w:r>
      <w:r w:rsidR="00CE15DF" w:rsidRPr="00BA3692">
        <w:rPr>
          <w:color w:val="0D0D0D" w:themeColor="text1" w:themeTint="F2"/>
        </w:rPr>
        <w:t xml:space="preserve"> is issued</w:t>
      </w:r>
      <w:r w:rsidRPr="00BA3692">
        <w:rPr>
          <w:color w:val="0D0D0D" w:themeColor="text1" w:themeTint="F2"/>
        </w:rPr>
        <w:t xml:space="preserve"> (periods vary by indicator). Baselines for Final Reports transmitted between March 1 and August 31 will use the most recent 12-month reporting periods in the preceding February profile. Baselines for Final Reports transmitted between September 1 and February 28/29 will use the preceding August profile. Due to the transition to AFCARS 2020, data profiles may be delayed and/or states may be reissued a data profile if a state submits corrected data. In either instance, the designated 12-month reporting period used for baselines will remain the same.</w:t>
      </w:r>
      <w:r w:rsidRPr="00BA3692">
        <w:rPr>
          <w:rFonts w:ascii="Calibri" w:eastAsia="Times New Roman" w:hAnsi="Calibri" w:cs="Times New Roman"/>
          <w:color w:val="0D0D0D" w:themeColor="text1" w:themeTint="F2"/>
        </w:rPr>
        <w:t xml:space="preserve"> </w:t>
      </w:r>
      <w:r w:rsidR="004B5CDC" w:rsidRPr="00BA3692">
        <w:rPr>
          <w:color w:val="0D0D0D" w:themeColor="text1" w:themeTint="F2"/>
        </w:rPr>
        <w:t>The</w:t>
      </w:r>
      <w:r w:rsidR="005B364E" w:rsidRPr="00BA3692">
        <w:rPr>
          <w:color w:val="0D0D0D" w:themeColor="text1" w:themeTint="F2"/>
        </w:rPr>
        <w:t xml:space="preserve"> CB calculates and provides to the state the</w:t>
      </w:r>
      <w:r w:rsidR="004B5CDC" w:rsidRPr="00BA3692">
        <w:rPr>
          <w:color w:val="0D0D0D" w:themeColor="text1" w:themeTint="F2"/>
        </w:rPr>
        <w:t xml:space="preserve"> observed performance goal for each </w:t>
      </w:r>
      <w:r w:rsidR="000B349A" w:rsidRPr="00BA3692">
        <w:rPr>
          <w:color w:val="0D0D0D" w:themeColor="text1" w:themeTint="F2"/>
        </w:rPr>
        <w:t>SWDI</w:t>
      </w:r>
      <w:r w:rsidR="004B5CDC" w:rsidRPr="00BA3692">
        <w:rPr>
          <w:color w:val="0D0D0D" w:themeColor="text1" w:themeTint="F2"/>
        </w:rPr>
        <w:t>.</w:t>
      </w:r>
    </w:p>
    <w:p w14:paraId="149ECD5D" w14:textId="54AC1160" w:rsidR="004B5CDC" w:rsidRPr="0084063C" w:rsidRDefault="004B5CDC" w:rsidP="005B2666">
      <w:pPr>
        <w:spacing w:after="240" w:line="240" w:lineRule="auto"/>
        <w:ind w:left="0" w:firstLine="0"/>
      </w:pPr>
      <w:r w:rsidRPr="0084063C">
        <w:t xml:space="preserve">States have two pathways to achieve the required amount of improvement for each SWDI included in the PIP Measurement Plan. Achievement of the required amount of improvement for SWDIs </w:t>
      </w:r>
      <w:r w:rsidR="000B349A">
        <w:t>is</w:t>
      </w:r>
      <w:r w:rsidRPr="0084063C">
        <w:t xml:space="preserve"> determined by whichever pathway is achieved first.</w:t>
      </w:r>
    </w:p>
    <w:p w14:paraId="2B391A8A" w14:textId="77777777" w:rsidR="004B5CDC" w:rsidRPr="0084063C" w:rsidRDefault="004B5CDC" w:rsidP="005B2666">
      <w:pPr>
        <w:pStyle w:val="ListParagraph"/>
        <w:numPr>
          <w:ilvl w:val="0"/>
          <w:numId w:val="4"/>
        </w:numPr>
        <w:spacing w:after="240" w:line="240" w:lineRule="auto"/>
        <w:contextualSpacing w:val="0"/>
      </w:pPr>
      <w:r w:rsidRPr="0084063C">
        <w:t xml:space="preserve">The first pathway is for the state’s observed performance for a 12-month reporting period to meet or exceed the improvement goal. </w:t>
      </w:r>
    </w:p>
    <w:p w14:paraId="48BBEAFC" w14:textId="65A1F5CE" w:rsidR="004B5CDC" w:rsidRDefault="004B5CDC" w:rsidP="005B2666">
      <w:pPr>
        <w:pStyle w:val="ListParagraph"/>
        <w:numPr>
          <w:ilvl w:val="0"/>
          <w:numId w:val="4"/>
        </w:numPr>
        <w:spacing w:after="240" w:line="240" w:lineRule="auto"/>
        <w:contextualSpacing w:val="0"/>
      </w:pPr>
      <w:r w:rsidRPr="0084063C">
        <w:t xml:space="preserve">The second pathway is for the state’s RSP for a 12-month reporting period to be better or no different than national performance. </w:t>
      </w:r>
    </w:p>
    <w:p w14:paraId="025E44B9" w14:textId="20B7BD76" w:rsidR="00817BC8" w:rsidRDefault="00D05AA2">
      <w:pPr>
        <w:spacing w:after="160" w:line="259" w:lineRule="auto"/>
        <w:ind w:left="0" w:firstLine="0"/>
        <w:rPr>
          <w:b/>
          <w:bCs/>
        </w:rPr>
      </w:pPr>
      <w:r w:rsidRPr="00EA28DB">
        <w:t>D</w:t>
      </w:r>
      <w:r>
        <w:t xml:space="preserve">ata quality (DQ) </w:t>
      </w:r>
      <w:r w:rsidRPr="00EA28DB">
        <w:t xml:space="preserve">issues </w:t>
      </w:r>
      <w:r w:rsidR="000A675D">
        <w:t>must</w:t>
      </w:r>
      <w:r w:rsidRPr="00EA28DB">
        <w:t xml:space="preserve"> </w:t>
      </w:r>
      <w:r w:rsidR="00CE15DF">
        <w:t xml:space="preserve">be </w:t>
      </w:r>
      <w:r w:rsidRPr="00EA28DB">
        <w:t>resolved to determine substantial conformity and to calculate baselines and goals</w:t>
      </w:r>
      <w:r>
        <w:t xml:space="preserve">. </w:t>
      </w:r>
      <w:r w:rsidRPr="00D05AA2">
        <w:t>When state performance on an indicator(s) cannot be calculated due to DQ issue(s), the state will be required to</w:t>
      </w:r>
      <w:r>
        <w:t xml:space="preserve"> </w:t>
      </w:r>
      <w:r w:rsidR="00734349">
        <w:t xml:space="preserve">include </w:t>
      </w:r>
      <w:r>
        <w:t xml:space="preserve">(a) </w:t>
      </w:r>
      <w:r w:rsidRPr="00D05AA2">
        <w:t>the indicator in the PIP Measurement Plan</w:t>
      </w:r>
      <w:r>
        <w:t>, and (b)</w:t>
      </w:r>
      <w:r w:rsidRPr="00D05AA2">
        <w:t xml:space="preserve"> strategies in the PIP to correct the quality of the data</w:t>
      </w:r>
      <w:r>
        <w:t xml:space="preserve">. </w:t>
      </w:r>
      <w:r w:rsidRPr="00D05AA2">
        <w:t xml:space="preserve"> </w:t>
      </w:r>
      <w:r w:rsidR="00817BC8">
        <w:rPr>
          <w:b/>
          <w:bCs/>
        </w:rPr>
        <w:br w:type="page"/>
      </w:r>
    </w:p>
    <w:p w14:paraId="6FBCEC3E" w14:textId="2783B25C" w:rsidR="004B5CDC" w:rsidRDefault="004B5CDC" w:rsidP="00927A18">
      <w:pPr>
        <w:keepNext/>
        <w:spacing w:after="120" w:line="250" w:lineRule="auto"/>
        <w:ind w:left="374" w:hanging="374"/>
        <w:rPr>
          <w:b/>
          <w:bCs/>
        </w:rPr>
      </w:pPr>
      <w:r w:rsidRPr="005625C2">
        <w:rPr>
          <w:b/>
          <w:bCs/>
        </w:rPr>
        <w:lastRenderedPageBreak/>
        <w:t>Statewide Data Indicator Measure Information</w:t>
      </w:r>
      <w:r w:rsidR="00B55A0E" w:rsidRPr="005625C2">
        <w:rPr>
          <w:b/>
          <w:bCs/>
        </w:rPr>
        <w:t>—</w:t>
      </w:r>
      <w:r w:rsidRPr="005625C2">
        <w:rPr>
          <w:b/>
          <w:bCs/>
        </w:rPr>
        <w:t>Observed Performance Goals</w:t>
      </w:r>
    </w:p>
    <w:p w14:paraId="6082BA60" w14:textId="074817C9" w:rsidR="008B09FC" w:rsidRPr="00130E5F" w:rsidRDefault="00FF5636" w:rsidP="00BA3692">
      <w:pPr>
        <w:pStyle w:val="Caption2"/>
      </w:pPr>
      <w:r w:rsidRPr="00130E5F">
        <w:t xml:space="preserve">Table 1A. </w:t>
      </w:r>
      <w:r w:rsidR="00980E6F" w:rsidRPr="00130E5F">
        <w:t>Safety Outcome 1</w:t>
      </w:r>
      <w:r w:rsidR="00B41EDA" w:rsidRPr="00130E5F">
        <w:t xml:space="preserve">: SWDI </w:t>
      </w:r>
      <w:r w:rsidR="00EA5293" w:rsidRPr="00130E5F">
        <w:t>Measure Information—</w:t>
      </w:r>
      <w:r w:rsidR="00B41EDA" w:rsidRPr="00130E5F">
        <w:t>Observed Performance Goals</w:t>
      </w:r>
    </w:p>
    <w:tbl>
      <w:tblPr>
        <w:tblStyle w:val="GridTable4"/>
        <w:tblW w:w="10255" w:type="dxa"/>
        <w:tblLook w:val="04A0" w:firstRow="1" w:lastRow="0" w:firstColumn="1" w:lastColumn="0" w:noHBand="0" w:noVBand="1"/>
        <w:tblCaption w:val="Table 1A. Safety Outcome 1: SWDI Measure Information—Observed Performance Goals"/>
        <w:tblDescription w:val="Table 1A. Safety Outcome 1: SWDI Measure Information—Observed Performance Goals"/>
      </w:tblPr>
      <w:tblGrid>
        <w:gridCol w:w="3505"/>
        <w:gridCol w:w="1737"/>
        <w:gridCol w:w="1381"/>
        <w:gridCol w:w="1622"/>
        <w:gridCol w:w="2010"/>
      </w:tblGrid>
      <w:tr w:rsidR="00242D23" w:rsidRPr="00131781" w14:paraId="1C31A4BC" w14:textId="77777777" w:rsidTr="00D83F2D">
        <w:trPr>
          <w:cnfStyle w:val="100000000000" w:firstRow="1" w:lastRow="0" w:firstColumn="0" w:lastColumn="0" w:oddVBand="0" w:evenVBand="0" w:oddHBand="0" w:evenHBand="0" w:firstRowFirstColumn="0" w:firstRowLastColumn="0" w:lastRowFirstColumn="0" w:lastRowLastColumn="0"/>
          <w:trHeight w:val="728"/>
          <w:tblHeader/>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uto"/>
              <w:left w:val="single" w:sz="4" w:space="0" w:color="auto"/>
              <w:bottom w:val="single" w:sz="4" w:space="0" w:color="auto"/>
              <w:right w:val="single" w:sz="4" w:space="0" w:color="auto"/>
            </w:tcBorders>
            <w:shd w:val="clear" w:color="auto" w:fill="008484"/>
            <w:vAlign w:val="bottom"/>
          </w:tcPr>
          <w:p w14:paraId="3DBFFCFC" w14:textId="77777777" w:rsidR="004B5CDC" w:rsidRPr="00131781" w:rsidRDefault="004B5CDC" w:rsidP="00E36918">
            <w:pPr>
              <w:spacing w:after="0" w:line="250" w:lineRule="auto"/>
              <w:ind w:left="80" w:firstLine="0"/>
              <w:rPr>
                <w:b w:val="0"/>
                <w:bCs w:val="0"/>
                <w:color w:val="FFFFFF"/>
                <w:sz w:val="20"/>
                <w:szCs w:val="20"/>
              </w:rPr>
            </w:pPr>
            <w:r w:rsidRPr="00131781">
              <w:rPr>
                <w:color w:val="FFFFFF"/>
                <w:sz w:val="20"/>
                <w:szCs w:val="20"/>
              </w:rPr>
              <w:t>Statewide Data Indicator</w:t>
            </w:r>
            <w:r w:rsidRPr="00131781">
              <w:rPr>
                <w:color w:val="FFFFFF"/>
                <w:sz w:val="20"/>
                <w:szCs w:val="20"/>
                <w:vertAlign w:val="superscript"/>
              </w:rPr>
              <w:t>1</w:t>
            </w:r>
          </w:p>
        </w:tc>
        <w:tc>
          <w:tcPr>
            <w:tcW w:w="1737" w:type="dxa"/>
            <w:tcBorders>
              <w:top w:val="single" w:sz="4" w:space="0" w:color="auto"/>
              <w:left w:val="single" w:sz="4" w:space="0" w:color="auto"/>
              <w:bottom w:val="single" w:sz="4" w:space="0" w:color="auto"/>
              <w:right w:val="single" w:sz="4" w:space="0" w:color="auto"/>
            </w:tcBorders>
            <w:shd w:val="clear" w:color="auto" w:fill="008484"/>
            <w:vAlign w:val="bottom"/>
          </w:tcPr>
          <w:p w14:paraId="09593022" w14:textId="77777777" w:rsidR="004B5CDC" w:rsidRPr="00131781" w:rsidRDefault="004B5CDC" w:rsidP="00E36918">
            <w:pPr>
              <w:spacing w:after="0" w:line="250" w:lineRule="auto"/>
              <w:ind w:left="160" w:right="120" w:firstLine="10"/>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131781">
              <w:rPr>
                <w:color w:val="FFFFFF"/>
                <w:sz w:val="20"/>
                <w:szCs w:val="20"/>
              </w:rPr>
              <w:t>PIP Status: PIP or No PIP</w:t>
            </w:r>
            <w:r w:rsidRPr="00131781">
              <w:rPr>
                <w:color w:val="FFFFFF"/>
                <w:sz w:val="20"/>
                <w:szCs w:val="20"/>
                <w:vertAlign w:val="superscript"/>
              </w:rPr>
              <w:t>2</w:t>
            </w:r>
          </w:p>
        </w:tc>
        <w:tc>
          <w:tcPr>
            <w:tcW w:w="0" w:type="dxa"/>
            <w:tcBorders>
              <w:top w:val="single" w:sz="4" w:space="0" w:color="auto"/>
              <w:left w:val="single" w:sz="4" w:space="0" w:color="auto"/>
              <w:bottom w:val="single" w:sz="4" w:space="0" w:color="auto"/>
              <w:right w:val="single" w:sz="4" w:space="0" w:color="auto"/>
            </w:tcBorders>
            <w:shd w:val="clear" w:color="auto" w:fill="008484"/>
            <w:vAlign w:val="bottom"/>
          </w:tcPr>
          <w:p w14:paraId="3D9840FF" w14:textId="77777777" w:rsidR="004B5CDC" w:rsidRPr="00131781" w:rsidRDefault="004B5CDC" w:rsidP="00E36918">
            <w:pPr>
              <w:spacing w:after="0" w:line="250" w:lineRule="auto"/>
              <w:ind w:left="140" w:right="80" w:firstLine="0"/>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131781">
              <w:rPr>
                <w:color w:val="FFFFFF"/>
                <w:sz w:val="20"/>
                <w:szCs w:val="20"/>
              </w:rPr>
              <w:t>Baseline 12-Month Reporting Period</w:t>
            </w:r>
            <w:r w:rsidRPr="00131781">
              <w:rPr>
                <w:color w:val="FFFFFF"/>
                <w:sz w:val="20"/>
                <w:szCs w:val="20"/>
                <w:vertAlign w:val="superscript"/>
              </w:rPr>
              <w:t>3</w:t>
            </w:r>
          </w:p>
        </w:tc>
        <w:tc>
          <w:tcPr>
            <w:tcW w:w="0" w:type="dxa"/>
            <w:tcBorders>
              <w:top w:val="single" w:sz="4" w:space="0" w:color="auto"/>
              <w:left w:val="single" w:sz="4" w:space="0" w:color="auto"/>
              <w:bottom w:val="single" w:sz="4" w:space="0" w:color="auto"/>
              <w:right w:val="single" w:sz="4" w:space="0" w:color="auto"/>
            </w:tcBorders>
            <w:shd w:val="clear" w:color="auto" w:fill="008484"/>
            <w:vAlign w:val="bottom"/>
          </w:tcPr>
          <w:p w14:paraId="15025CC4" w14:textId="77777777" w:rsidR="004B5CDC" w:rsidRPr="00131781" w:rsidRDefault="004B5CDC" w:rsidP="00E36918">
            <w:pPr>
              <w:spacing w:after="0" w:line="250" w:lineRule="auto"/>
              <w:ind w:left="90" w:right="20" w:firstLine="10"/>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131781">
              <w:rPr>
                <w:color w:val="FFFFFF"/>
                <w:sz w:val="20"/>
                <w:szCs w:val="20"/>
              </w:rPr>
              <w:t>Baseline Observed Performance</w:t>
            </w:r>
            <w:r w:rsidRPr="00131781">
              <w:rPr>
                <w:color w:val="FFFFFF"/>
                <w:sz w:val="20"/>
                <w:szCs w:val="20"/>
                <w:vertAlign w:val="superscript"/>
              </w:rPr>
              <w:t>4</w:t>
            </w:r>
          </w:p>
        </w:tc>
        <w:tc>
          <w:tcPr>
            <w:tcW w:w="0" w:type="dxa"/>
            <w:tcBorders>
              <w:top w:val="single" w:sz="4" w:space="0" w:color="auto"/>
              <w:left w:val="single" w:sz="4" w:space="0" w:color="auto"/>
              <w:bottom w:val="single" w:sz="4" w:space="0" w:color="auto"/>
              <w:right w:val="single" w:sz="4" w:space="0" w:color="auto"/>
            </w:tcBorders>
            <w:shd w:val="clear" w:color="auto" w:fill="008484"/>
            <w:vAlign w:val="bottom"/>
          </w:tcPr>
          <w:p w14:paraId="16AD94C9" w14:textId="77777777" w:rsidR="004B5CDC" w:rsidRPr="00131781" w:rsidRDefault="004B5CDC" w:rsidP="00E36918">
            <w:pPr>
              <w:spacing w:after="0" w:line="250" w:lineRule="auto"/>
              <w:ind w:left="70" w:right="50" w:hanging="10"/>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131781">
              <w:rPr>
                <w:color w:val="FFFFFF" w:themeColor="background1"/>
                <w:sz w:val="20"/>
                <w:szCs w:val="20"/>
              </w:rPr>
              <w:t>Observed Performance Goal</w:t>
            </w:r>
            <w:r w:rsidRPr="00131781">
              <w:rPr>
                <w:color w:val="FFFFFF" w:themeColor="background1"/>
                <w:sz w:val="20"/>
                <w:szCs w:val="20"/>
                <w:vertAlign w:val="superscript"/>
              </w:rPr>
              <w:t>5</w:t>
            </w:r>
          </w:p>
        </w:tc>
      </w:tr>
      <w:tr w:rsidR="00242D23" w:rsidRPr="00131781" w14:paraId="50ADE3BD" w14:textId="77777777" w:rsidTr="00D83F2D">
        <w:trPr>
          <w:cnfStyle w:val="100000000000" w:firstRow="1" w:lastRow="0" w:firstColumn="0" w:lastColumn="0" w:oddVBand="0" w:evenVBand="0" w:oddHBand="0" w:evenHBand="0" w:firstRowFirstColumn="0" w:firstRowLastColumn="0" w:lastRowFirstColumn="0" w:lastRowLastColumn="0"/>
          <w:trHeight w:val="358"/>
          <w:tblHeader/>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uto"/>
              <w:right w:val="single" w:sz="4" w:space="0" w:color="auto"/>
            </w:tcBorders>
            <w:shd w:val="clear" w:color="auto" w:fill="FFFFFF" w:themeFill="background1"/>
            <w:vAlign w:val="bottom"/>
          </w:tcPr>
          <w:p w14:paraId="03340608" w14:textId="38E68165" w:rsidR="00ED13B0" w:rsidRPr="00B80847" w:rsidRDefault="00ED13B0" w:rsidP="00E36918">
            <w:pPr>
              <w:spacing w:beforeLines="20" w:before="48" w:afterLines="20" w:after="48" w:line="240" w:lineRule="auto"/>
              <w:ind w:left="70" w:firstLine="0"/>
              <w:rPr>
                <w:sz w:val="20"/>
                <w:szCs w:val="20"/>
              </w:rPr>
            </w:pPr>
            <w:r w:rsidRPr="00B80847">
              <w:rPr>
                <w:sz w:val="20"/>
                <w:szCs w:val="20"/>
              </w:rPr>
              <w:t>Recurrence of Maltreatment</w:t>
            </w:r>
          </w:p>
        </w:tc>
        <w:tc>
          <w:tcPr>
            <w:tcW w:w="1737" w:type="dxa"/>
            <w:tcBorders>
              <w:top w:val="single" w:sz="4" w:space="0" w:color="auto"/>
              <w:left w:val="single" w:sz="4" w:space="0" w:color="auto"/>
              <w:right w:val="single" w:sz="4" w:space="0" w:color="auto"/>
            </w:tcBorders>
            <w:shd w:val="clear" w:color="auto" w:fill="FFFFFF" w:themeFill="background1"/>
            <w:noWrap/>
            <w:vAlign w:val="bottom"/>
          </w:tcPr>
          <w:p w14:paraId="7DD81E0B" w14:textId="77777777" w:rsidR="00ED13B0" w:rsidRPr="00131781" w:rsidRDefault="00ED13B0" w:rsidP="00E36918">
            <w:pPr>
              <w:spacing w:beforeLines="20" w:before="48" w:afterLines="20" w:after="48" w:line="240" w:lineRule="auto"/>
              <w:ind w:left="0" w:firstLine="0"/>
              <w:cnfStyle w:val="100000000000" w:firstRow="1" w:lastRow="0" w:firstColumn="0" w:lastColumn="0" w:oddVBand="0" w:evenVBand="0" w:oddHBand="0" w:evenHBand="0" w:firstRowFirstColumn="0" w:firstRowLastColumn="0" w:lastRowFirstColumn="0" w:lastRowLastColumn="0"/>
              <w:rPr>
                <w:sz w:val="20"/>
                <w:szCs w:val="20"/>
              </w:rPr>
            </w:pPr>
          </w:p>
        </w:tc>
        <w:tc>
          <w:tcPr>
            <w:tcW w:w="0" w:type="dxa"/>
            <w:tcBorders>
              <w:top w:val="single" w:sz="4" w:space="0" w:color="auto"/>
              <w:left w:val="single" w:sz="4" w:space="0" w:color="auto"/>
              <w:right w:val="single" w:sz="4" w:space="0" w:color="auto"/>
            </w:tcBorders>
            <w:shd w:val="clear" w:color="auto" w:fill="FFFFFF" w:themeFill="background1"/>
            <w:vAlign w:val="bottom"/>
          </w:tcPr>
          <w:p w14:paraId="67059497" w14:textId="77777777" w:rsidR="00ED13B0" w:rsidRPr="00131781" w:rsidRDefault="00ED13B0" w:rsidP="00E36918">
            <w:pPr>
              <w:spacing w:beforeLines="20" w:before="48" w:afterLines="20" w:after="48" w:line="240" w:lineRule="auto"/>
              <w:cnfStyle w:val="100000000000" w:firstRow="1" w:lastRow="0" w:firstColumn="0" w:lastColumn="0" w:oddVBand="0" w:evenVBand="0" w:oddHBand="0" w:evenHBand="0" w:firstRowFirstColumn="0" w:firstRowLastColumn="0" w:lastRowFirstColumn="0" w:lastRowLastColumn="0"/>
              <w:rPr>
                <w:sz w:val="20"/>
                <w:szCs w:val="20"/>
              </w:rPr>
            </w:pPr>
          </w:p>
        </w:tc>
        <w:tc>
          <w:tcPr>
            <w:tcW w:w="0" w:type="dxa"/>
            <w:tcBorders>
              <w:top w:val="single" w:sz="4" w:space="0" w:color="auto"/>
              <w:left w:val="single" w:sz="4" w:space="0" w:color="auto"/>
              <w:right w:val="single" w:sz="4" w:space="0" w:color="auto"/>
            </w:tcBorders>
            <w:shd w:val="clear" w:color="auto" w:fill="FFFFFF" w:themeFill="background1"/>
            <w:vAlign w:val="bottom"/>
          </w:tcPr>
          <w:p w14:paraId="5C225AB7" w14:textId="77777777" w:rsidR="00ED13B0" w:rsidRPr="00131781" w:rsidRDefault="00ED13B0" w:rsidP="00E36918">
            <w:pPr>
              <w:spacing w:beforeLines="20" w:before="48" w:afterLines="20" w:after="48" w:line="240" w:lineRule="auto"/>
              <w:cnfStyle w:val="100000000000" w:firstRow="1" w:lastRow="0" w:firstColumn="0" w:lastColumn="0" w:oddVBand="0" w:evenVBand="0" w:oddHBand="0" w:evenHBand="0" w:firstRowFirstColumn="0" w:firstRowLastColumn="0" w:lastRowFirstColumn="0" w:lastRowLastColumn="0"/>
              <w:rPr>
                <w:sz w:val="20"/>
                <w:szCs w:val="20"/>
              </w:rPr>
            </w:pPr>
          </w:p>
        </w:tc>
        <w:tc>
          <w:tcPr>
            <w:tcW w:w="0" w:type="dxa"/>
            <w:tcBorders>
              <w:top w:val="single" w:sz="4" w:space="0" w:color="auto"/>
              <w:left w:val="single" w:sz="4" w:space="0" w:color="auto"/>
            </w:tcBorders>
            <w:shd w:val="clear" w:color="auto" w:fill="E2EFD9"/>
            <w:noWrap/>
            <w:vAlign w:val="bottom"/>
          </w:tcPr>
          <w:p w14:paraId="2CFF13F8" w14:textId="77777777" w:rsidR="00ED13B0" w:rsidRPr="00131781" w:rsidRDefault="00ED13B0" w:rsidP="00E36918">
            <w:pPr>
              <w:spacing w:beforeLines="20" w:before="48" w:afterLines="20" w:after="48" w:line="240" w:lineRule="auto"/>
              <w:cnfStyle w:val="100000000000" w:firstRow="1" w:lastRow="0" w:firstColumn="0" w:lastColumn="0" w:oddVBand="0" w:evenVBand="0" w:oddHBand="0" w:evenHBand="0" w:firstRowFirstColumn="0" w:firstRowLastColumn="0" w:lastRowFirstColumn="0" w:lastRowLastColumn="0"/>
              <w:rPr>
                <w:sz w:val="20"/>
                <w:szCs w:val="20"/>
              </w:rPr>
            </w:pPr>
          </w:p>
        </w:tc>
      </w:tr>
      <w:tr w:rsidR="00AA2D12" w:rsidRPr="00131781" w14:paraId="3FF90555" w14:textId="77777777" w:rsidTr="00D83F2D">
        <w:trPr>
          <w:cnfStyle w:val="100000000000" w:firstRow="1" w:lastRow="0" w:firstColumn="0" w:lastColumn="0" w:oddVBand="0" w:evenVBand="0" w:oddHBand="0" w:evenHBand="0" w:firstRowFirstColumn="0" w:firstRowLastColumn="0" w:lastRowFirstColumn="0" w:lastRowLastColumn="0"/>
          <w:trHeight w:val="358"/>
          <w:tblHeader/>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000000" w:themeColor="text1"/>
              <w:right w:val="single" w:sz="4" w:space="0" w:color="auto"/>
            </w:tcBorders>
            <w:shd w:val="clear" w:color="auto" w:fill="auto"/>
            <w:vAlign w:val="bottom"/>
          </w:tcPr>
          <w:p w14:paraId="1E8CBAC2" w14:textId="245C6641" w:rsidR="00AA2D12" w:rsidRPr="00B80847" w:rsidRDefault="00AA2D12" w:rsidP="00E36918">
            <w:pPr>
              <w:spacing w:beforeLines="20" w:before="48" w:afterLines="20" w:after="48" w:line="240" w:lineRule="auto"/>
              <w:ind w:left="70" w:firstLine="0"/>
              <w:rPr>
                <w:sz w:val="20"/>
                <w:szCs w:val="20"/>
              </w:rPr>
            </w:pPr>
            <w:r w:rsidRPr="00B80847">
              <w:rPr>
                <w:sz w:val="20"/>
                <w:szCs w:val="20"/>
              </w:rPr>
              <w:t>Maltreatment in Foster Care</w:t>
            </w:r>
          </w:p>
        </w:tc>
        <w:tc>
          <w:tcPr>
            <w:tcW w:w="1737" w:type="dxa"/>
            <w:tcBorders>
              <w:top w:val="single" w:sz="4" w:space="0" w:color="000000" w:themeColor="text1"/>
              <w:left w:val="single" w:sz="4" w:space="0" w:color="auto"/>
              <w:right w:val="single" w:sz="4" w:space="0" w:color="auto"/>
            </w:tcBorders>
            <w:shd w:val="clear" w:color="auto" w:fill="auto"/>
            <w:noWrap/>
            <w:vAlign w:val="bottom"/>
          </w:tcPr>
          <w:p w14:paraId="17E574E1" w14:textId="15D7A9AB" w:rsidR="00AA2D12" w:rsidRPr="00131781" w:rsidRDefault="00AA2D12" w:rsidP="00E36918">
            <w:pPr>
              <w:spacing w:beforeLines="20" w:before="48" w:afterLines="20" w:after="48" w:line="240" w:lineRule="auto"/>
              <w:ind w:left="0" w:firstLine="0"/>
              <w:cnfStyle w:val="100000000000" w:firstRow="1" w:lastRow="0" w:firstColumn="0" w:lastColumn="0" w:oddVBand="0" w:evenVBand="0" w:oddHBand="0" w:evenHBand="0" w:firstRowFirstColumn="0" w:firstRowLastColumn="0" w:lastRowFirstColumn="0" w:lastRowLastColumn="0"/>
              <w:rPr>
                <w:sz w:val="20"/>
                <w:szCs w:val="20"/>
              </w:rPr>
            </w:pPr>
          </w:p>
        </w:tc>
        <w:tc>
          <w:tcPr>
            <w:tcW w:w="1381" w:type="dxa"/>
            <w:tcBorders>
              <w:top w:val="single" w:sz="4" w:space="0" w:color="000000" w:themeColor="text1"/>
              <w:left w:val="single" w:sz="4" w:space="0" w:color="auto"/>
              <w:right w:val="single" w:sz="4" w:space="0" w:color="auto"/>
            </w:tcBorders>
            <w:shd w:val="clear" w:color="auto" w:fill="auto"/>
            <w:vAlign w:val="bottom"/>
          </w:tcPr>
          <w:p w14:paraId="58C18B64" w14:textId="77777777" w:rsidR="00AA2D12" w:rsidRPr="00131781" w:rsidRDefault="00AA2D12" w:rsidP="00E36918">
            <w:pPr>
              <w:spacing w:beforeLines="20" w:before="48" w:afterLines="20" w:after="48" w:line="240" w:lineRule="auto"/>
              <w:cnfStyle w:val="100000000000" w:firstRow="1" w:lastRow="0" w:firstColumn="0" w:lastColumn="0" w:oddVBand="0" w:evenVBand="0" w:oddHBand="0" w:evenHBand="0" w:firstRowFirstColumn="0" w:firstRowLastColumn="0" w:lastRowFirstColumn="0" w:lastRowLastColumn="0"/>
              <w:rPr>
                <w:sz w:val="20"/>
                <w:szCs w:val="20"/>
              </w:rPr>
            </w:pPr>
          </w:p>
        </w:tc>
        <w:tc>
          <w:tcPr>
            <w:tcW w:w="1622" w:type="dxa"/>
            <w:tcBorders>
              <w:top w:val="single" w:sz="4" w:space="0" w:color="000000" w:themeColor="text1"/>
              <w:left w:val="single" w:sz="4" w:space="0" w:color="auto"/>
              <w:right w:val="single" w:sz="4" w:space="0" w:color="auto"/>
            </w:tcBorders>
            <w:shd w:val="clear" w:color="auto" w:fill="auto"/>
            <w:vAlign w:val="bottom"/>
          </w:tcPr>
          <w:p w14:paraId="140D6940" w14:textId="77777777" w:rsidR="00AA2D12" w:rsidRPr="00131781" w:rsidRDefault="00AA2D12" w:rsidP="00E36918">
            <w:pPr>
              <w:spacing w:beforeLines="20" w:before="48" w:afterLines="20" w:after="48" w:line="240" w:lineRule="auto"/>
              <w:cnfStyle w:val="100000000000" w:firstRow="1" w:lastRow="0" w:firstColumn="0" w:lastColumn="0" w:oddVBand="0" w:evenVBand="0" w:oddHBand="0" w:evenHBand="0" w:firstRowFirstColumn="0" w:firstRowLastColumn="0" w:lastRowFirstColumn="0" w:lastRowLastColumn="0"/>
              <w:rPr>
                <w:sz w:val="20"/>
                <w:szCs w:val="20"/>
              </w:rPr>
            </w:pPr>
          </w:p>
        </w:tc>
        <w:tc>
          <w:tcPr>
            <w:tcW w:w="2010" w:type="dxa"/>
            <w:tcBorders>
              <w:left w:val="single" w:sz="4" w:space="0" w:color="auto"/>
            </w:tcBorders>
            <w:shd w:val="clear" w:color="auto" w:fill="E2EFD9"/>
            <w:noWrap/>
            <w:vAlign w:val="bottom"/>
          </w:tcPr>
          <w:p w14:paraId="618B81A2" w14:textId="77777777" w:rsidR="00AA2D12" w:rsidRPr="00131781" w:rsidRDefault="00AA2D12" w:rsidP="00E36918">
            <w:pPr>
              <w:spacing w:beforeLines="20" w:before="48" w:afterLines="20" w:after="48" w:line="240" w:lineRule="auto"/>
              <w:cnfStyle w:val="100000000000" w:firstRow="1" w:lastRow="0" w:firstColumn="0" w:lastColumn="0" w:oddVBand="0" w:evenVBand="0" w:oddHBand="0" w:evenHBand="0" w:firstRowFirstColumn="0" w:firstRowLastColumn="0" w:lastRowFirstColumn="0" w:lastRowLastColumn="0"/>
              <w:rPr>
                <w:sz w:val="20"/>
                <w:szCs w:val="20"/>
              </w:rPr>
            </w:pPr>
          </w:p>
        </w:tc>
      </w:tr>
    </w:tbl>
    <w:p w14:paraId="1330B622" w14:textId="08A867D1" w:rsidR="00980E6F" w:rsidRPr="00980E6F" w:rsidRDefault="00FF5636" w:rsidP="00BA3692">
      <w:pPr>
        <w:pStyle w:val="Caption2"/>
      </w:pPr>
      <w:r>
        <w:t xml:space="preserve">Table 1B. </w:t>
      </w:r>
      <w:r w:rsidR="00980E6F" w:rsidRPr="00980E6F">
        <w:t>Permanency Outcome 1</w:t>
      </w:r>
      <w:r w:rsidR="00B41EDA">
        <w:t xml:space="preserve">: SWDI </w:t>
      </w:r>
      <w:r w:rsidR="00EA5293">
        <w:t xml:space="preserve">Measure Information </w:t>
      </w:r>
      <w:r w:rsidR="00B41EDA">
        <w:t>and Observed Performance Goals</w:t>
      </w:r>
    </w:p>
    <w:tbl>
      <w:tblPr>
        <w:tblStyle w:val="GridTable4"/>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B. Permanency Outcome 1"/>
        <w:tblDescription w:val="Table 1B. Permanency Outcome 1: SWDI Measure Information and Observed Performance Goals"/>
      </w:tblPr>
      <w:tblGrid>
        <w:gridCol w:w="3505"/>
        <w:gridCol w:w="1710"/>
        <w:gridCol w:w="1438"/>
        <w:gridCol w:w="1622"/>
        <w:gridCol w:w="1978"/>
      </w:tblGrid>
      <w:tr w:rsidR="00B80847" w:rsidRPr="00371930" w14:paraId="59FE0B86" w14:textId="77777777" w:rsidTr="00D83F2D">
        <w:trPr>
          <w:cnfStyle w:val="100000000000" w:firstRow="1" w:lastRow="0" w:firstColumn="0" w:lastColumn="0" w:oddVBand="0" w:evenVBand="0" w:oddHBand="0" w:evenHBand="0" w:firstRowFirstColumn="0" w:firstRowLastColumn="0" w:lastRowFirstColumn="0" w:lastRowLastColumn="0"/>
          <w:trHeight w:val="728"/>
          <w:tblHeader/>
        </w:trPr>
        <w:tc>
          <w:tcPr>
            <w:cnfStyle w:val="001000000000" w:firstRow="0" w:lastRow="0" w:firstColumn="1" w:lastColumn="0" w:oddVBand="0" w:evenVBand="0" w:oddHBand="0" w:evenHBand="0" w:firstRowFirstColumn="0" w:firstRowLastColumn="0" w:lastRowFirstColumn="0" w:lastRowLastColumn="0"/>
            <w:tcW w:w="3505" w:type="dxa"/>
            <w:tcBorders>
              <w:top w:val="none" w:sz="0" w:space="0" w:color="auto"/>
              <w:left w:val="none" w:sz="0" w:space="0" w:color="auto"/>
              <w:bottom w:val="none" w:sz="0" w:space="0" w:color="auto"/>
              <w:right w:val="none" w:sz="0" w:space="0" w:color="auto"/>
            </w:tcBorders>
            <w:shd w:val="clear" w:color="auto" w:fill="008484"/>
            <w:vAlign w:val="bottom"/>
          </w:tcPr>
          <w:p w14:paraId="71445A88" w14:textId="77777777" w:rsidR="004833E8" w:rsidRPr="00371930" w:rsidRDefault="004833E8" w:rsidP="00C76DAE">
            <w:pPr>
              <w:keepNext/>
              <w:spacing w:after="0"/>
              <w:ind w:left="80" w:firstLine="0"/>
              <w:rPr>
                <w:b w:val="0"/>
                <w:bCs w:val="0"/>
                <w:color w:val="FFFFFF"/>
                <w:sz w:val="20"/>
                <w:szCs w:val="20"/>
              </w:rPr>
            </w:pPr>
            <w:r w:rsidRPr="00371930">
              <w:rPr>
                <w:color w:val="FFFFFF"/>
                <w:sz w:val="20"/>
                <w:szCs w:val="20"/>
              </w:rPr>
              <w:t>Statewide Data Indicator</w:t>
            </w:r>
            <w:r w:rsidRPr="00371930">
              <w:rPr>
                <w:color w:val="FFFFFF"/>
                <w:sz w:val="20"/>
                <w:szCs w:val="20"/>
                <w:vertAlign w:val="superscript"/>
              </w:rPr>
              <w:t>1</w:t>
            </w:r>
          </w:p>
        </w:tc>
        <w:tc>
          <w:tcPr>
            <w:tcW w:w="1710" w:type="dxa"/>
            <w:tcBorders>
              <w:top w:val="none" w:sz="0" w:space="0" w:color="auto"/>
              <w:left w:val="none" w:sz="0" w:space="0" w:color="auto"/>
              <w:bottom w:val="none" w:sz="0" w:space="0" w:color="auto"/>
              <w:right w:val="none" w:sz="0" w:space="0" w:color="auto"/>
            </w:tcBorders>
            <w:shd w:val="clear" w:color="auto" w:fill="008484"/>
            <w:vAlign w:val="bottom"/>
          </w:tcPr>
          <w:p w14:paraId="171E0CD8" w14:textId="286B7F4F" w:rsidR="004833E8" w:rsidRPr="00371930" w:rsidRDefault="004833E8" w:rsidP="00C76DAE">
            <w:pPr>
              <w:keepNext/>
              <w:spacing w:after="0"/>
              <w:ind w:left="140" w:right="80" w:firstLine="0"/>
              <w:cnfStyle w:val="100000000000" w:firstRow="1" w:lastRow="0" w:firstColumn="0" w:lastColumn="0" w:oddVBand="0" w:evenVBand="0" w:oddHBand="0" w:evenHBand="0" w:firstRowFirstColumn="0" w:firstRowLastColumn="0" w:lastRowFirstColumn="0" w:lastRowLastColumn="0"/>
              <w:rPr>
                <w:color w:val="FFFFFF"/>
                <w:sz w:val="20"/>
                <w:szCs w:val="20"/>
              </w:rPr>
            </w:pPr>
            <w:r w:rsidRPr="00371930">
              <w:rPr>
                <w:color w:val="FFFFFF"/>
                <w:sz w:val="20"/>
                <w:szCs w:val="20"/>
              </w:rPr>
              <w:t>PIP Status: PIP or No PIP</w:t>
            </w:r>
            <w:r w:rsidRPr="00371930">
              <w:rPr>
                <w:color w:val="FFFFFF"/>
                <w:sz w:val="20"/>
                <w:szCs w:val="20"/>
                <w:vertAlign w:val="superscript"/>
              </w:rPr>
              <w:t>2</w:t>
            </w:r>
          </w:p>
        </w:tc>
        <w:tc>
          <w:tcPr>
            <w:tcW w:w="1438" w:type="dxa"/>
            <w:tcBorders>
              <w:top w:val="none" w:sz="0" w:space="0" w:color="auto"/>
              <w:left w:val="none" w:sz="0" w:space="0" w:color="auto"/>
              <w:bottom w:val="none" w:sz="0" w:space="0" w:color="auto"/>
              <w:right w:val="none" w:sz="0" w:space="0" w:color="auto"/>
            </w:tcBorders>
            <w:shd w:val="clear" w:color="auto" w:fill="008484"/>
            <w:vAlign w:val="bottom"/>
          </w:tcPr>
          <w:p w14:paraId="74CFE48A" w14:textId="1569CE5A" w:rsidR="004833E8" w:rsidRPr="00371930" w:rsidRDefault="004833E8" w:rsidP="00C76DAE">
            <w:pPr>
              <w:keepNext/>
              <w:spacing w:after="0"/>
              <w:ind w:left="140" w:right="80" w:firstLine="0"/>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371930">
              <w:rPr>
                <w:color w:val="FFFFFF"/>
                <w:sz w:val="20"/>
                <w:szCs w:val="20"/>
              </w:rPr>
              <w:t>Baseline 12-Month Reporting Period</w:t>
            </w:r>
            <w:r w:rsidRPr="00371930">
              <w:rPr>
                <w:color w:val="FFFFFF"/>
                <w:sz w:val="20"/>
                <w:szCs w:val="20"/>
                <w:vertAlign w:val="superscript"/>
              </w:rPr>
              <w:t>3</w:t>
            </w:r>
          </w:p>
        </w:tc>
        <w:tc>
          <w:tcPr>
            <w:tcW w:w="1622" w:type="dxa"/>
            <w:tcBorders>
              <w:top w:val="none" w:sz="0" w:space="0" w:color="auto"/>
              <w:left w:val="none" w:sz="0" w:space="0" w:color="auto"/>
              <w:bottom w:val="none" w:sz="0" w:space="0" w:color="auto"/>
              <w:right w:val="none" w:sz="0" w:space="0" w:color="auto"/>
            </w:tcBorders>
            <w:shd w:val="clear" w:color="auto" w:fill="008484"/>
            <w:vAlign w:val="bottom"/>
          </w:tcPr>
          <w:p w14:paraId="667F6BA1" w14:textId="77777777" w:rsidR="004833E8" w:rsidRPr="00371930" w:rsidRDefault="004833E8" w:rsidP="00C76DAE">
            <w:pPr>
              <w:keepNext/>
              <w:spacing w:after="0"/>
              <w:ind w:left="90" w:right="20" w:firstLine="10"/>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371930">
              <w:rPr>
                <w:color w:val="FFFFFF"/>
                <w:sz w:val="20"/>
                <w:szCs w:val="20"/>
              </w:rPr>
              <w:t>Baseline Observed Performance</w:t>
            </w:r>
            <w:r w:rsidRPr="00371930">
              <w:rPr>
                <w:color w:val="FFFFFF"/>
                <w:sz w:val="20"/>
                <w:szCs w:val="20"/>
                <w:vertAlign w:val="superscript"/>
              </w:rPr>
              <w:t>4</w:t>
            </w:r>
          </w:p>
        </w:tc>
        <w:tc>
          <w:tcPr>
            <w:tcW w:w="1978" w:type="dxa"/>
            <w:tcBorders>
              <w:top w:val="none" w:sz="0" w:space="0" w:color="auto"/>
              <w:left w:val="none" w:sz="0" w:space="0" w:color="auto"/>
              <w:bottom w:val="none" w:sz="0" w:space="0" w:color="auto"/>
              <w:right w:val="none" w:sz="0" w:space="0" w:color="auto"/>
            </w:tcBorders>
            <w:shd w:val="clear" w:color="auto" w:fill="008484"/>
            <w:vAlign w:val="bottom"/>
          </w:tcPr>
          <w:p w14:paraId="4150F61A" w14:textId="77777777" w:rsidR="004833E8" w:rsidRPr="00371930" w:rsidRDefault="004833E8" w:rsidP="00C76DAE">
            <w:pPr>
              <w:keepNext/>
              <w:spacing w:after="0"/>
              <w:ind w:left="70" w:right="50" w:hanging="10"/>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371930">
              <w:rPr>
                <w:color w:val="FFFFFF" w:themeColor="background1"/>
                <w:sz w:val="20"/>
                <w:szCs w:val="20"/>
              </w:rPr>
              <w:t>Observed Performance Goal</w:t>
            </w:r>
            <w:r w:rsidRPr="00371930">
              <w:rPr>
                <w:color w:val="FFFFFF" w:themeColor="background1"/>
                <w:sz w:val="20"/>
                <w:szCs w:val="20"/>
                <w:vertAlign w:val="superscript"/>
              </w:rPr>
              <w:t>5</w:t>
            </w:r>
          </w:p>
        </w:tc>
      </w:tr>
      <w:tr w:rsidR="00B80847" w:rsidRPr="0084063C" w14:paraId="163C381F" w14:textId="77777777" w:rsidTr="009C6423">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3505" w:type="dxa"/>
            <w:tcBorders>
              <w:top w:val="none" w:sz="0" w:space="0" w:color="auto"/>
              <w:left w:val="none" w:sz="0" w:space="0" w:color="auto"/>
              <w:bottom w:val="none" w:sz="0" w:space="0" w:color="auto"/>
              <w:right w:val="none" w:sz="0" w:space="0" w:color="auto"/>
            </w:tcBorders>
            <w:shd w:val="clear" w:color="auto" w:fill="FFFFFF" w:themeFill="background1"/>
            <w:vAlign w:val="bottom"/>
            <w:hideMark/>
          </w:tcPr>
          <w:p w14:paraId="51876CBD" w14:textId="40F13470" w:rsidR="004833E8" w:rsidRPr="00242D23" w:rsidRDefault="004833E8" w:rsidP="00E36918">
            <w:pPr>
              <w:spacing w:before="40" w:after="40"/>
              <w:ind w:left="70" w:firstLine="0"/>
              <w:rPr>
                <w:b w:val="0"/>
                <w:bCs w:val="0"/>
                <w:sz w:val="20"/>
                <w:szCs w:val="20"/>
              </w:rPr>
            </w:pPr>
            <w:r w:rsidRPr="00242D23">
              <w:rPr>
                <w:sz w:val="20"/>
                <w:szCs w:val="20"/>
              </w:rPr>
              <w:t>Permanency in 12 Months (Entries)</w:t>
            </w:r>
          </w:p>
        </w:tc>
        <w:tc>
          <w:tcPr>
            <w:tcW w:w="1710"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7444B1B0"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438"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29397654" w14:textId="76DF6C25"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622"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1C7D2E4A"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978" w:type="dxa"/>
            <w:tcBorders>
              <w:top w:val="none" w:sz="0" w:space="0" w:color="auto"/>
              <w:left w:val="none" w:sz="0" w:space="0" w:color="auto"/>
              <w:bottom w:val="none" w:sz="0" w:space="0" w:color="auto"/>
              <w:right w:val="none" w:sz="0" w:space="0" w:color="auto"/>
            </w:tcBorders>
            <w:shd w:val="clear" w:color="auto" w:fill="E2EFD9"/>
            <w:noWrap/>
            <w:vAlign w:val="bottom"/>
          </w:tcPr>
          <w:p w14:paraId="09658216"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r>
      <w:tr w:rsidR="00B80847" w:rsidRPr="0084063C" w14:paraId="1A48A230" w14:textId="77777777" w:rsidTr="009C6423">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3505" w:type="dxa"/>
            <w:tcBorders>
              <w:top w:val="none" w:sz="0" w:space="0" w:color="auto"/>
              <w:left w:val="none" w:sz="0" w:space="0" w:color="auto"/>
              <w:bottom w:val="none" w:sz="0" w:space="0" w:color="auto"/>
              <w:right w:val="none" w:sz="0" w:space="0" w:color="auto"/>
            </w:tcBorders>
            <w:shd w:val="clear" w:color="auto" w:fill="FFFFFF" w:themeFill="background1"/>
            <w:vAlign w:val="bottom"/>
            <w:hideMark/>
          </w:tcPr>
          <w:p w14:paraId="1F41C499" w14:textId="18E7754F" w:rsidR="004833E8" w:rsidRPr="00242D23" w:rsidRDefault="004833E8" w:rsidP="00E36918">
            <w:pPr>
              <w:spacing w:before="40" w:after="40" w:line="250" w:lineRule="auto"/>
              <w:ind w:left="70" w:firstLine="0"/>
              <w:rPr>
                <w:b w:val="0"/>
                <w:bCs w:val="0"/>
                <w:sz w:val="20"/>
                <w:szCs w:val="20"/>
              </w:rPr>
            </w:pPr>
            <w:r w:rsidRPr="00242D23">
              <w:rPr>
                <w:sz w:val="20"/>
                <w:szCs w:val="20"/>
              </w:rPr>
              <w:t>Permanency in 12 Months (12</w:t>
            </w:r>
            <w:r w:rsidRPr="00242D23">
              <w:rPr>
                <w:sz w:val="20"/>
                <w:szCs w:val="20"/>
              </w:rPr>
              <w:sym w:font="Symbol" w:char="F02D"/>
            </w:r>
            <w:r w:rsidRPr="00242D23">
              <w:rPr>
                <w:sz w:val="20"/>
                <w:szCs w:val="20"/>
              </w:rPr>
              <w:t>23 Months)</w:t>
            </w:r>
          </w:p>
        </w:tc>
        <w:tc>
          <w:tcPr>
            <w:tcW w:w="1710"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5DC3AC46" w14:textId="77777777" w:rsidR="004833E8" w:rsidRPr="00242D23" w:rsidRDefault="004833E8" w:rsidP="00C76DAE">
            <w:pPr>
              <w:spacing w:before="40" w:after="40" w:line="250" w:lineRule="auto"/>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438"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14CA774C" w14:textId="0A619CA9" w:rsidR="004833E8" w:rsidRPr="00242D23" w:rsidRDefault="004833E8" w:rsidP="00C76DAE">
            <w:pPr>
              <w:spacing w:before="40" w:after="40" w:line="250" w:lineRule="auto"/>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622"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364F5D07" w14:textId="77777777" w:rsidR="004833E8" w:rsidRPr="00242D23" w:rsidRDefault="004833E8" w:rsidP="00C76DAE">
            <w:pPr>
              <w:spacing w:before="40" w:after="40" w:line="250" w:lineRule="auto"/>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978" w:type="dxa"/>
            <w:tcBorders>
              <w:top w:val="none" w:sz="0" w:space="0" w:color="auto"/>
              <w:left w:val="none" w:sz="0" w:space="0" w:color="auto"/>
              <w:bottom w:val="none" w:sz="0" w:space="0" w:color="auto"/>
              <w:right w:val="none" w:sz="0" w:space="0" w:color="auto"/>
            </w:tcBorders>
            <w:shd w:val="clear" w:color="auto" w:fill="E2EFD9"/>
            <w:noWrap/>
            <w:vAlign w:val="bottom"/>
          </w:tcPr>
          <w:p w14:paraId="1DB094C9" w14:textId="77777777" w:rsidR="004833E8" w:rsidRPr="00242D23" w:rsidRDefault="004833E8" w:rsidP="00C76DAE">
            <w:pPr>
              <w:spacing w:before="40" w:after="40" w:line="250" w:lineRule="auto"/>
              <w:ind w:left="340"/>
              <w:cnfStyle w:val="100000000000" w:firstRow="1" w:lastRow="0" w:firstColumn="0" w:lastColumn="0" w:oddVBand="0" w:evenVBand="0" w:oddHBand="0" w:evenHBand="0" w:firstRowFirstColumn="0" w:firstRowLastColumn="0" w:lastRowFirstColumn="0" w:lastRowLastColumn="0"/>
              <w:rPr>
                <w:sz w:val="20"/>
                <w:szCs w:val="20"/>
              </w:rPr>
            </w:pPr>
          </w:p>
        </w:tc>
      </w:tr>
      <w:tr w:rsidR="00B80847" w:rsidRPr="0084063C" w14:paraId="1F1D52F3" w14:textId="77777777" w:rsidTr="009C6423">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3505" w:type="dxa"/>
            <w:tcBorders>
              <w:top w:val="none" w:sz="0" w:space="0" w:color="auto"/>
              <w:left w:val="none" w:sz="0" w:space="0" w:color="auto"/>
              <w:bottom w:val="none" w:sz="0" w:space="0" w:color="auto"/>
              <w:right w:val="none" w:sz="0" w:space="0" w:color="auto"/>
            </w:tcBorders>
            <w:shd w:val="clear" w:color="auto" w:fill="FFFFFF" w:themeFill="background1"/>
            <w:vAlign w:val="bottom"/>
            <w:hideMark/>
          </w:tcPr>
          <w:p w14:paraId="6F82C3A2" w14:textId="6B1883AE" w:rsidR="004833E8" w:rsidRPr="00242D23" w:rsidRDefault="004833E8" w:rsidP="00E36918">
            <w:pPr>
              <w:spacing w:before="40" w:after="40"/>
              <w:ind w:left="70" w:firstLine="0"/>
              <w:rPr>
                <w:b w:val="0"/>
                <w:bCs w:val="0"/>
                <w:sz w:val="20"/>
                <w:szCs w:val="20"/>
              </w:rPr>
            </w:pPr>
            <w:r w:rsidRPr="00242D23">
              <w:rPr>
                <w:sz w:val="20"/>
                <w:szCs w:val="20"/>
              </w:rPr>
              <w:t>Permanency in 12 Months (24+ Months)</w:t>
            </w:r>
          </w:p>
        </w:tc>
        <w:tc>
          <w:tcPr>
            <w:tcW w:w="1710"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56B73A96"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438"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105943CA" w14:textId="36B4F211"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622"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4B8A62D1"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978" w:type="dxa"/>
            <w:tcBorders>
              <w:top w:val="none" w:sz="0" w:space="0" w:color="auto"/>
              <w:left w:val="none" w:sz="0" w:space="0" w:color="auto"/>
              <w:bottom w:val="none" w:sz="0" w:space="0" w:color="auto"/>
              <w:right w:val="none" w:sz="0" w:space="0" w:color="auto"/>
            </w:tcBorders>
            <w:shd w:val="clear" w:color="auto" w:fill="E2EFD9"/>
            <w:noWrap/>
            <w:vAlign w:val="bottom"/>
          </w:tcPr>
          <w:p w14:paraId="16FDBBE1"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r>
      <w:tr w:rsidR="00B80847" w:rsidRPr="0084063C" w14:paraId="1EB3B8A3" w14:textId="77777777" w:rsidTr="009C6423">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3505" w:type="dxa"/>
            <w:tcBorders>
              <w:top w:val="none" w:sz="0" w:space="0" w:color="auto"/>
              <w:left w:val="none" w:sz="0" w:space="0" w:color="auto"/>
              <w:bottom w:val="none" w:sz="0" w:space="0" w:color="auto"/>
              <w:right w:val="none" w:sz="0" w:space="0" w:color="auto"/>
            </w:tcBorders>
            <w:shd w:val="clear" w:color="auto" w:fill="FFFFFF" w:themeFill="background1"/>
            <w:vAlign w:val="bottom"/>
            <w:hideMark/>
          </w:tcPr>
          <w:p w14:paraId="4303EE32" w14:textId="3B03FE8E" w:rsidR="004833E8" w:rsidRPr="00242D23" w:rsidRDefault="004833E8" w:rsidP="00E36918">
            <w:pPr>
              <w:spacing w:before="40" w:after="40"/>
              <w:ind w:left="70" w:firstLine="0"/>
              <w:rPr>
                <w:b w:val="0"/>
                <w:bCs w:val="0"/>
                <w:sz w:val="20"/>
                <w:szCs w:val="20"/>
              </w:rPr>
            </w:pPr>
            <w:r w:rsidRPr="00242D23">
              <w:rPr>
                <w:sz w:val="20"/>
                <w:szCs w:val="20"/>
              </w:rPr>
              <w:t>Reentry to Foster Care in 12 Months</w:t>
            </w:r>
          </w:p>
        </w:tc>
        <w:tc>
          <w:tcPr>
            <w:tcW w:w="1710"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56270749"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438"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0FA59302" w14:textId="4E4F601D"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622"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5E057BCE"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978" w:type="dxa"/>
            <w:tcBorders>
              <w:top w:val="none" w:sz="0" w:space="0" w:color="auto"/>
              <w:left w:val="none" w:sz="0" w:space="0" w:color="auto"/>
              <w:bottom w:val="none" w:sz="0" w:space="0" w:color="auto"/>
              <w:right w:val="none" w:sz="0" w:space="0" w:color="auto"/>
            </w:tcBorders>
            <w:shd w:val="clear" w:color="auto" w:fill="E2EFD9"/>
            <w:noWrap/>
            <w:vAlign w:val="bottom"/>
          </w:tcPr>
          <w:p w14:paraId="136B8400"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r>
      <w:tr w:rsidR="00B80847" w:rsidRPr="00E44467" w14:paraId="7E01C6AC" w14:textId="77777777" w:rsidTr="009C6423">
        <w:trPr>
          <w:cnfStyle w:val="100000000000" w:firstRow="1" w:lastRow="0" w:firstColumn="0" w:lastColumn="0" w:oddVBand="0" w:evenVBand="0" w:oddHBand="0" w:evenHBand="0" w:firstRowFirstColumn="0" w:firstRowLastColumn="0" w:lastRowFirstColumn="0" w:lastRowLastColumn="0"/>
          <w:trHeight w:val="337"/>
          <w:tblHeader/>
        </w:trPr>
        <w:tc>
          <w:tcPr>
            <w:cnfStyle w:val="001000000000" w:firstRow="0" w:lastRow="0" w:firstColumn="1" w:lastColumn="0" w:oddVBand="0" w:evenVBand="0" w:oddHBand="0" w:evenHBand="0" w:firstRowFirstColumn="0" w:firstRowLastColumn="0" w:lastRowFirstColumn="0" w:lastRowLastColumn="0"/>
            <w:tcW w:w="3505" w:type="dxa"/>
            <w:tcBorders>
              <w:top w:val="none" w:sz="0" w:space="0" w:color="auto"/>
              <w:left w:val="none" w:sz="0" w:space="0" w:color="auto"/>
              <w:bottom w:val="none" w:sz="0" w:space="0" w:color="auto"/>
              <w:right w:val="none" w:sz="0" w:space="0" w:color="auto"/>
            </w:tcBorders>
            <w:shd w:val="clear" w:color="auto" w:fill="FFFFFF" w:themeFill="background1"/>
            <w:vAlign w:val="bottom"/>
            <w:hideMark/>
          </w:tcPr>
          <w:p w14:paraId="6FBF0760" w14:textId="0A8F9FB4" w:rsidR="004833E8" w:rsidRPr="00242D23" w:rsidRDefault="004833E8" w:rsidP="00E36918">
            <w:pPr>
              <w:spacing w:before="40" w:after="40"/>
              <w:ind w:left="70" w:firstLine="0"/>
              <w:rPr>
                <w:b w:val="0"/>
                <w:bCs w:val="0"/>
                <w:sz w:val="20"/>
                <w:szCs w:val="20"/>
              </w:rPr>
            </w:pPr>
            <w:r w:rsidRPr="00242D23">
              <w:rPr>
                <w:sz w:val="20"/>
                <w:szCs w:val="20"/>
              </w:rPr>
              <w:t>Placement Stability</w:t>
            </w:r>
          </w:p>
        </w:tc>
        <w:tc>
          <w:tcPr>
            <w:tcW w:w="1710"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27FDA26F"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438"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7F588F90" w14:textId="324F51B0"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622"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0388868B"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c>
          <w:tcPr>
            <w:tcW w:w="1978" w:type="dxa"/>
            <w:tcBorders>
              <w:top w:val="none" w:sz="0" w:space="0" w:color="auto"/>
              <w:left w:val="none" w:sz="0" w:space="0" w:color="auto"/>
              <w:bottom w:val="none" w:sz="0" w:space="0" w:color="auto"/>
              <w:right w:val="none" w:sz="0" w:space="0" w:color="auto"/>
            </w:tcBorders>
            <w:shd w:val="clear" w:color="auto" w:fill="E2EFD9"/>
            <w:noWrap/>
            <w:vAlign w:val="bottom"/>
          </w:tcPr>
          <w:p w14:paraId="279E4675" w14:textId="77777777" w:rsidR="004833E8" w:rsidRPr="00242D23" w:rsidRDefault="004833E8" w:rsidP="00C76DAE">
            <w:pPr>
              <w:spacing w:before="40" w:after="40"/>
              <w:ind w:left="340"/>
              <w:cnfStyle w:val="100000000000" w:firstRow="1" w:lastRow="0" w:firstColumn="0" w:lastColumn="0" w:oddVBand="0" w:evenVBand="0" w:oddHBand="0" w:evenHBand="0" w:firstRowFirstColumn="0" w:firstRowLastColumn="0" w:lastRowFirstColumn="0" w:lastRowLastColumn="0"/>
              <w:rPr>
                <w:sz w:val="20"/>
                <w:szCs w:val="20"/>
              </w:rPr>
            </w:pPr>
          </w:p>
        </w:tc>
      </w:tr>
    </w:tbl>
    <w:p w14:paraId="343EBE26" w14:textId="77777777" w:rsidR="004B5CDC" w:rsidRPr="005625C2" w:rsidRDefault="004B5CDC" w:rsidP="000A1466">
      <w:pPr>
        <w:spacing w:before="240" w:after="200" w:line="250" w:lineRule="auto"/>
        <w:ind w:left="374" w:hanging="374"/>
        <w:rPr>
          <w:b/>
          <w:bCs/>
        </w:rPr>
      </w:pPr>
      <w:r w:rsidRPr="005625C2">
        <w:rPr>
          <w:b/>
          <w:bCs/>
        </w:rPr>
        <w:t>Statewide Data Indicator Explanatory Data Notes:</w:t>
      </w:r>
    </w:p>
    <w:p w14:paraId="66118308" w14:textId="4A0E4CEA" w:rsidR="004B5CDC" w:rsidRPr="0084063C" w:rsidRDefault="004B5CDC" w:rsidP="005B2666">
      <w:pPr>
        <w:spacing w:after="240" w:line="240" w:lineRule="auto"/>
        <w:ind w:left="0" w:firstLine="0"/>
        <w:rPr>
          <w:sz w:val="20"/>
          <w:szCs w:val="20"/>
          <w:u w:val="single"/>
        </w:rPr>
      </w:pPr>
      <w:r w:rsidRPr="0084063C">
        <w:rPr>
          <w:sz w:val="24"/>
          <w:szCs w:val="24"/>
          <w:vertAlign w:val="superscript"/>
        </w:rPr>
        <w:t>1</w:t>
      </w:r>
      <w:r w:rsidR="001519EB">
        <w:rPr>
          <w:sz w:val="24"/>
          <w:szCs w:val="24"/>
          <w:vertAlign w:val="superscript"/>
        </w:rPr>
        <w:t> </w:t>
      </w:r>
      <w:r w:rsidRPr="005625C2">
        <w:rPr>
          <w:i/>
          <w:iCs/>
          <w:sz w:val="20"/>
          <w:szCs w:val="20"/>
        </w:rPr>
        <w:t>Statewide Data Indicator</w:t>
      </w:r>
      <w:r w:rsidRPr="0084063C">
        <w:rPr>
          <w:sz w:val="20"/>
          <w:szCs w:val="20"/>
        </w:rPr>
        <w:t xml:space="preserve">: See </w:t>
      </w:r>
      <w:hyperlink r:id="rId24" w:history="1">
        <w:r w:rsidRPr="005625C2">
          <w:rPr>
            <w:rStyle w:val="Hyperlink"/>
            <w:color w:val="018181"/>
            <w:sz w:val="20"/>
            <w:szCs w:val="20"/>
          </w:rPr>
          <w:t xml:space="preserve">CFSR </w:t>
        </w:r>
        <w:r w:rsidR="00C973DE" w:rsidRPr="0070121E">
          <w:rPr>
            <w:rStyle w:val="Hyperlink"/>
            <w:color w:val="018181"/>
            <w:sz w:val="20"/>
            <w:szCs w:val="20"/>
          </w:rPr>
          <w:t xml:space="preserve">Round </w:t>
        </w:r>
        <w:r w:rsidRPr="005625C2">
          <w:rPr>
            <w:rStyle w:val="Hyperlink"/>
            <w:color w:val="018181"/>
            <w:sz w:val="20"/>
            <w:szCs w:val="20"/>
          </w:rPr>
          <w:t>4 Statewide Data Dictionary</w:t>
        </w:r>
      </w:hyperlink>
      <w:r w:rsidRPr="0084063C">
        <w:rPr>
          <w:sz w:val="20"/>
          <w:szCs w:val="20"/>
        </w:rPr>
        <w:t xml:space="preserve"> for measure description and information.</w:t>
      </w:r>
    </w:p>
    <w:p w14:paraId="48DCB1D5" w14:textId="7057D5F7" w:rsidR="004B5CDC" w:rsidRPr="0084063C" w:rsidRDefault="004B5CDC" w:rsidP="005B2666">
      <w:pPr>
        <w:spacing w:after="240" w:line="240" w:lineRule="auto"/>
        <w:ind w:left="0" w:firstLine="0"/>
        <w:rPr>
          <w:sz w:val="20"/>
          <w:szCs w:val="20"/>
        </w:rPr>
      </w:pPr>
      <w:r w:rsidRPr="0084063C">
        <w:rPr>
          <w:sz w:val="24"/>
          <w:szCs w:val="24"/>
          <w:vertAlign w:val="superscript"/>
        </w:rPr>
        <w:t>2</w:t>
      </w:r>
      <w:r w:rsidR="001519EB">
        <w:rPr>
          <w:sz w:val="24"/>
          <w:szCs w:val="24"/>
          <w:vertAlign w:val="superscript"/>
        </w:rPr>
        <w:t> </w:t>
      </w:r>
      <w:r w:rsidRPr="005625C2">
        <w:rPr>
          <w:i/>
          <w:iCs/>
          <w:sz w:val="20"/>
          <w:szCs w:val="20"/>
        </w:rPr>
        <w:t>PIP Status</w:t>
      </w:r>
      <w:r w:rsidRPr="0084063C">
        <w:rPr>
          <w:sz w:val="20"/>
          <w:szCs w:val="20"/>
        </w:rPr>
        <w:t>:</w:t>
      </w:r>
      <w:r w:rsidRPr="0084063C">
        <w:rPr>
          <w:sz w:val="20"/>
          <w:szCs w:val="20"/>
          <w:vertAlign w:val="superscript"/>
        </w:rPr>
        <w:t xml:space="preserve"> </w:t>
      </w:r>
      <w:r w:rsidRPr="0084063C">
        <w:rPr>
          <w:sz w:val="20"/>
          <w:szCs w:val="20"/>
        </w:rPr>
        <w:t xml:space="preserve">Determination </w:t>
      </w:r>
      <w:r>
        <w:rPr>
          <w:sz w:val="20"/>
          <w:szCs w:val="20"/>
        </w:rPr>
        <w:t xml:space="preserve">is </w:t>
      </w:r>
      <w:r w:rsidRPr="0084063C">
        <w:rPr>
          <w:sz w:val="20"/>
          <w:szCs w:val="20"/>
        </w:rPr>
        <w:t xml:space="preserve">made by </w:t>
      </w:r>
      <w:r w:rsidR="001519EB">
        <w:rPr>
          <w:sz w:val="20"/>
          <w:szCs w:val="20"/>
        </w:rPr>
        <w:t xml:space="preserve">the </w:t>
      </w:r>
      <w:r w:rsidRPr="0084063C">
        <w:rPr>
          <w:sz w:val="20"/>
          <w:szCs w:val="20"/>
        </w:rPr>
        <w:t xml:space="preserve">CB based on the state’s RSP as specified in the CFSR Final Report and State Data Profiles issued after the Statewide Assessment and </w:t>
      </w:r>
      <w:r w:rsidR="001519EB">
        <w:rPr>
          <w:sz w:val="20"/>
          <w:szCs w:val="20"/>
        </w:rPr>
        <w:t>before</w:t>
      </w:r>
      <w:r w:rsidRPr="0084063C">
        <w:rPr>
          <w:sz w:val="20"/>
          <w:szCs w:val="20"/>
        </w:rPr>
        <w:t xml:space="preserve"> CB approval of the PIP. </w:t>
      </w:r>
    </w:p>
    <w:p w14:paraId="559F0FBF" w14:textId="64BBAC10" w:rsidR="004B5CDC" w:rsidRPr="0084063C" w:rsidRDefault="004B5CDC" w:rsidP="005B2666">
      <w:pPr>
        <w:spacing w:after="240" w:line="240" w:lineRule="auto"/>
        <w:ind w:left="0" w:firstLine="0"/>
        <w:rPr>
          <w:sz w:val="20"/>
          <w:szCs w:val="20"/>
        </w:rPr>
      </w:pPr>
      <w:r w:rsidRPr="0084063C">
        <w:rPr>
          <w:sz w:val="24"/>
          <w:szCs w:val="24"/>
          <w:vertAlign w:val="superscript"/>
        </w:rPr>
        <w:t>3</w:t>
      </w:r>
      <w:r w:rsidR="001519EB">
        <w:rPr>
          <w:sz w:val="24"/>
          <w:szCs w:val="24"/>
          <w:vertAlign w:val="superscript"/>
        </w:rPr>
        <w:t> </w:t>
      </w:r>
      <w:r w:rsidRPr="005625C2">
        <w:rPr>
          <w:i/>
          <w:iCs/>
          <w:sz w:val="20"/>
          <w:szCs w:val="20"/>
        </w:rPr>
        <w:t>Baseline 12-Month Reporting Period</w:t>
      </w:r>
      <w:r w:rsidRPr="0084063C">
        <w:rPr>
          <w:sz w:val="20"/>
          <w:szCs w:val="20"/>
        </w:rPr>
        <w:t xml:space="preserve">: </w:t>
      </w:r>
      <w:r w:rsidR="00817BC8" w:rsidRPr="00817BC8">
        <w:rPr>
          <w:sz w:val="20"/>
          <w:szCs w:val="20"/>
        </w:rPr>
        <w:t>Baselines for Final Reports transmitted between March 1 and August 31 will use the most recent 12-month reporting periods in the preceding February profile. Baselines for Final Reports transmitted between September 1 and February 28/29 will use the preceding August profile. Due to the transition to AFCARS 2020, data profiles may be delayed and/or states may be reissued a data profile if a state submits corrected data. In either instance, the designated 12-month reporting period used for baselines will remain the same.</w:t>
      </w:r>
    </w:p>
    <w:p w14:paraId="522BE448" w14:textId="0EC4DF78" w:rsidR="004B5CDC" w:rsidRPr="0084063C" w:rsidRDefault="004B5CDC" w:rsidP="005B2666">
      <w:pPr>
        <w:spacing w:after="240" w:line="240" w:lineRule="auto"/>
        <w:ind w:left="0" w:firstLine="0"/>
        <w:rPr>
          <w:sz w:val="20"/>
          <w:szCs w:val="20"/>
          <w:u w:val="single"/>
        </w:rPr>
      </w:pPr>
      <w:r w:rsidRPr="0084063C">
        <w:rPr>
          <w:sz w:val="24"/>
          <w:szCs w:val="24"/>
          <w:vertAlign w:val="superscript"/>
        </w:rPr>
        <w:t>4</w:t>
      </w:r>
      <w:r w:rsidR="001519EB">
        <w:rPr>
          <w:sz w:val="24"/>
          <w:szCs w:val="24"/>
          <w:vertAlign w:val="superscript"/>
        </w:rPr>
        <w:t> </w:t>
      </w:r>
      <w:r w:rsidRPr="005625C2">
        <w:rPr>
          <w:i/>
          <w:iCs/>
          <w:sz w:val="20"/>
          <w:szCs w:val="20"/>
        </w:rPr>
        <w:t>Baseline Observed Performance</w:t>
      </w:r>
      <w:r w:rsidRPr="0084063C">
        <w:rPr>
          <w:sz w:val="20"/>
          <w:szCs w:val="20"/>
        </w:rPr>
        <w:t xml:space="preserve">: </w:t>
      </w:r>
      <w:r w:rsidR="00817BC8" w:rsidRPr="00817BC8">
        <w:rPr>
          <w:sz w:val="20"/>
          <w:szCs w:val="20"/>
        </w:rPr>
        <w:t xml:space="preserve">The baseline </w:t>
      </w:r>
      <w:r w:rsidR="00817BC8">
        <w:rPr>
          <w:sz w:val="20"/>
          <w:szCs w:val="20"/>
        </w:rPr>
        <w:t>is</w:t>
      </w:r>
      <w:r w:rsidR="00817BC8" w:rsidRPr="00817BC8">
        <w:rPr>
          <w:sz w:val="20"/>
          <w:szCs w:val="20"/>
        </w:rPr>
        <w:t xml:space="preserve"> the observed performance </w:t>
      </w:r>
      <w:r w:rsidR="00817BC8" w:rsidRPr="0084063C">
        <w:rPr>
          <w:sz w:val="20"/>
          <w:szCs w:val="20"/>
        </w:rPr>
        <w:t xml:space="preserve">(percent or rate) </w:t>
      </w:r>
      <w:r w:rsidR="00186A63">
        <w:rPr>
          <w:sz w:val="20"/>
          <w:szCs w:val="20"/>
        </w:rPr>
        <w:t>for the baseline 12-month reporting period for each indicator.</w:t>
      </w:r>
      <w:r w:rsidR="00817BC8" w:rsidRPr="00817BC8">
        <w:rPr>
          <w:sz w:val="20"/>
          <w:szCs w:val="20"/>
        </w:rPr>
        <w:t xml:space="preserve"> </w:t>
      </w:r>
    </w:p>
    <w:p w14:paraId="78E18C73" w14:textId="32B21904" w:rsidR="004B5CDC" w:rsidRDefault="004B5CDC" w:rsidP="005B2666">
      <w:pPr>
        <w:spacing w:after="240" w:line="240" w:lineRule="auto"/>
        <w:ind w:left="0" w:firstLine="0"/>
        <w:rPr>
          <w:sz w:val="20"/>
          <w:szCs w:val="20"/>
        </w:rPr>
      </w:pPr>
      <w:r w:rsidRPr="0084063C">
        <w:rPr>
          <w:sz w:val="24"/>
          <w:szCs w:val="24"/>
          <w:vertAlign w:val="superscript"/>
        </w:rPr>
        <w:t>5</w:t>
      </w:r>
      <w:r w:rsidR="001519EB">
        <w:rPr>
          <w:sz w:val="24"/>
          <w:szCs w:val="24"/>
          <w:vertAlign w:val="superscript"/>
        </w:rPr>
        <w:t> </w:t>
      </w:r>
      <w:r w:rsidRPr="005625C2">
        <w:rPr>
          <w:i/>
          <w:iCs/>
          <w:sz w:val="20"/>
          <w:szCs w:val="20"/>
        </w:rPr>
        <w:t>Observed Performance Goal</w:t>
      </w:r>
      <w:r w:rsidRPr="0084063C">
        <w:rPr>
          <w:sz w:val="20"/>
          <w:szCs w:val="20"/>
        </w:rPr>
        <w:t xml:space="preserve">: Established by </w:t>
      </w:r>
      <w:r w:rsidR="001519EB">
        <w:rPr>
          <w:sz w:val="20"/>
          <w:szCs w:val="20"/>
        </w:rPr>
        <w:t xml:space="preserve">the </w:t>
      </w:r>
      <w:r w:rsidRPr="0084063C">
        <w:rPr>
          <w:sz w:val="20"/>
          <w:szCs w:val="20"/>
        </w:rPr>
        <w:t xml:space="preserve">CB using an improvement factor based on the state’s past </w:t>
      </w:r>
      <w:r w:rsidR="004A3E49">
        <w:rPr>
          <w:sz w:val="20"/>
          <w:szCs w:val="20"/>
        </w:rPr>
        <w:t>3</w:t>
      </w:r>
      <w:r w:rsidR="004A3E49" w:rsidRPr="0084063C">
        <w:rPr>
          <w:sz w:val="20"/>
          <w:szCs w:val="20"/>
        </w:rPr>
        <w:t xml:space="preserve"> </w:t>
      </w:r>
      <w:r w:rsidRPr="0084063C">
        <w:rPr>
          <w:sz w:val="20"/>
          <w:szCs w:val="20"/>
        </w:rPr>
        <w:t>years of observed performance. For a complete description of the methodology used to establish improvement goals</w:t>
      </w:r>
      <w:r>
        <w:rPr>
          <w:sz w:val="20"/>
          <w:szCs w:val="20"/>
        </w:rPr>
        <w:t>,</w:t>
      </w:r>
      <w:r w:rsidRPr="0084063C">
        <w:rPr>
          <w:sz w:val="20"/>
          <w:szCs w:val="20"/>
        </w:rPr>
        <w:t xml:space="preserve"> see </w:t>
      </w:r>
      <w:hyperlink r:id="rId25" w:history="1">
        <w:r w:rsidRPr="005625C2">
          <w:rPr>
            <w:rStyle w:val="Hyperlink"/>
            <w:color w:val="018181"/>
            <w:sz w:val="20"/>
            <w:szCs w:val="20"/>
          </w:rPr>
          <w:t>CFSR Technical Bulletin #13A</w:t>
        </w:r>
      </w:hyperlink>
      <w:r w:rsidRPr="0084063C">
        <w:rPr>
          <w:sz w:val="20"/>
          <w:szCs w:val="20"/>
        </w:rPr>
        <w:t xml:space="preserve">. </w:t>
      </w:r>
    </w:p>
    <w:p w14:paraId="3899FE6D" w14:textId="77777777" w:rsidR="000679DA" w:rsidRDefault="000679DA">
      <w:pPr>
        <w:spacing w:after="160" w:line="259" w:lineRule="auto"/>
        <w:ind w:left="0" w:firstLine="0"/>
        <w:rPr>
          <w:rFonts w:eastAsiaTheme="majorEastAsia"/>
          <w:b/>
          <w:bCs/>
          <w:color w:val="018181"/>
          <w:sz w:val="28"/>
          <w:szCs w:val="28"/>
        </w:rPr>
      </w:pPr>
      <w:bookmarkStart w:id="29" w:name="_Toc127866344"/>
      <w:bookmarkStart w:id="30" w:name="_Toc129797346"/>
      <w:r>
        <w:br w:type="page"/>
      </w:r>
    </w:p>
    <w:p w14:paraId="4FCAF350" w14:textId="393B723A" w:rsidR="004B5CDC" w:rsidRPr="0084063C" w:rsidRDefault="004B5CDC" w:rsidP="005B2666">
      <w:pPr>
        <w:pStyle w:val="Heading3"/>
      </w:pPr>
      <w:r>
        <w:lastRenderedPageBreak/>
        <w:t>*</w:t>
      </w:r>
      <w:r w:rsidR="007F73A0">
        <w:t> </w:t>
      </w:r>
      <w:r w:rsidRPr="0084063C">
        <w:t>Case Review Items</w:t>
      </w:r>
      <w:bookmarkEnd w:id="29"/>
      <w:bookmarkEnd w:id="30"/>
    </w:p>
    <w:p w14:paraId="37E532E2" w14:textId="1295F152" w:rsidR="004B5CDC" w:rsidRPr="0084063C" w:rsidRDefault="004B5CDC" w:rsidP="005B2666">
      <w:pPr>
        <w:spacing w:after="240" w:line="240" w:lineRule="auto"/>
        <w:ind w:left="0" w:firstLine="0"/>
      </w:pPr>
      <w:r w:rsidRPr="0084063C">
        <w:t xml:space="preserve">Complete </w:t>
      </w:r>
      <w:r>
        <w:t>T</w:t>
      </w:r>
      <w:r w:rsidRPr="0084063C">
        <w:t>able</w:t>
      </w:r>
      <w:r w:rsidR="00223C24">
        <w:t>s</w:t>
      </w:r>
      <w:r w:rsidRPr="0084063C">
        <w:t xml:space="preserve"> </w:t>
      </w:r>
      <w:r>
        <w:t>2</w:t>
      </w:r>
      <w:r w:rsidR="00DD3F3A">
        <w:t>A and 2B</w:t>
      </w:r>
      <w:r w:rsidR="00C06D8F">
        <w:t xml:space="preserve"> below</w:t>
      </w:r>
      <w:r>
        <w:t xml:space="preserve"> </w:t>
      </w:r>
      <w:r w:rsidRPr="0084063C">
        <w:t xml:space="preserve">to identify the baseline case review information for each case review item requiring PIP measurement. Measurement Plans </w:t>
      </w:r>
      <w:r w:rsidR="007F73A0">
        <w:t>must</w:t>
      </w:r>
      <w:r w:rsidRPr="0084063C">
        <w:t xml:space="preserve"> be updated after completion of Measurement Period 1 (baseline), likely after PIP approval, to identify the number of applicable cases, baseline performance information, and the amount of improvement required for each case review item. </w:t>
      </w:r>
      <w:r w:rsidR="007F73A0">
        <w:t xml:space="preserve">The CB calculates and provides this information to states </w:t>
      </w:r>
      <w:r w:rsidRPr="0084063C">
        <w:t>based on case review data submitted by the state for Measurement Period 1.</w:t>
      </w:r>
    </w:p>
    <w:p w14:paraId="6EDDD460" w14:textId="21CCFB7B" w:rsidR="004B5CDC" w:rsidRPr="0084063C" w:rsidRDefault="004B5CDC" w:rsidP="005B2666">
      <w:pPr>
        <w:spacing w:after="240" w:line="240" w:lineRule="auto"/>
        <w:ind w:left="0" w:firstLine="0"/>
      </w:pPr>
      <w:r w:rsidRPr="0084063C">
        <w:t>States have two pathways to achieve the required amount of improvement</w:t>
      </w:r>
      <w:r>
        <w:t xml:space="preserve"> for a case review item measure:</w:t>
      </w:r>
    </w:p>
    <w:p w14:paraId="4F2963A1" w14:textId="77777777" w:rsidR="004B5CDC" w:rsidRPr="0084063C" w:rsidRDefault="004B5CDC" w:rsidP="005B2666">
      <w:pPr>
        <w:pStyle w:val="ListParagraph"/>
        <w:numPr>
          <w:ilvl w:val="0"/>
          <w:numId w:val="5"/>
        </w:numPr>
        <w:spacing w:after="240" w:line="240" w:lineRule="auto"/>
        <w:contextualSpacing w:val="0"/>
      </w:pPr>
      <w:r w:rsidRPr="0084063C">
        <w:t>The first pathway is to meet or exceed the sustained improvement goal in any three measurement periods.</w:t>
      </w:r>
    </w:p>
    <w:p w14:paraId="01E001F7" w14:textId="77777777" w:rsidR="004B5CDC" w:rsidRPr="0084063C" w:rsidRDefault="004B5CDC" w:rsidP="005B2666">
      <w:pPr>
        <w:pStyle w:val="ListParagraph"/>
        <w:numPr>
          <w:ilvl w:val="0"/>
          <w:numId w:val="5"/>
        </w:numPr>
        <w:spacing w:after="240" w:line="240" w:lineRule="auto"/>
        <w:contextualSpacing w:val="0"/>
      </w:pPr>
      <w:r w:rsidRPr="0084063C">
        <w:t>The second pathway is to meet or exceed the high-performance value in any single measurement period.</w:t>
      </w:r>
    </w:p>
    <w:p w14:paraId="09B8187B" w14:textId="13BB7B89" w:rsidR="004B5CDC" w:rsidRDefault="004B5CDC" w:rsidP="005B2666">
      <w:pPr>
        <w:spacing w:after="240" w:line="240" w:lineRule="auto"/>
        <w:ind w:left="0" w:firstLine="0"/>
      </w:pPr>
      <w:r w:rsidRPr="0084063C">
        <w:t xml:space="preserve">To determine </w:t>
      </w:r>
      <w:r w:rsidR="00D42C63">
        <w:t xml:space="preserve">that </w:t>
      </w:r>
      <w:r w:rsidRPr="0084063C">
        <w:t xml:space="preserve">a PIP measurement goal is met using case review data, </w:t>
      </w:r>
      <w:r>
        <w:t>the following measurement criteria must be met:</w:t>
      </w:r>
      <w:r w:rsidRPr="0084063C">
        <w:t xml:space="preserve"> (1) CB confidence in the accuracy of results, (2) significant changes not made to the </w:t>
      </w:r>
      <w:r>
        <w:t xml:space="preserve">case </w:t>
      </w:r>
      <w:r w:rsidRPr="0084063C">
        <w:t xml:space="preserve">review schedule, (3) the minimum number of applicable cases </w:t>
      </w:r>
      <w:r w:rsidR="00B7563B">
        <w:t xml:space="preserve">reviewed that were </w:t>
      </w:r>
      <w:r w:rsidRPr="0084063C">
        <w:t>required for each item, and (4) the distribution/ratio of cases from Measurement Period 1 (baseline) maintained. A +/-5% tolerance is provided to the proportion of cases reviewed in the metro site or site with the largest case population and by case type when comparing Measurement Period 1 (baseline) with subsequent measurement periods.</w:t>
      </w:r>
    </w:p>
    <w:p w14:paraId="768FDF8E" w14:textId="666A9D36" w:rsidR="004B5CDC" w:rsidRPr="0084063C" w:rsidRDefault="004B5CDC" w:rsidP="005B2666">
      <w:pPr>
        <w:spacing w:after="240" w:line="240" w:lineRule="auto"/>
        <w:ind w:left="0" w:firstLine="0"/>
      </w:pPr>
      <w:r>
        <w:t xml:space="preserve">Identify in Table </w:t>
      </w:r>
      <w:r w:rsidR="00EB3C1C">
        <w:t>2A</w:t>
      </w:r>
      <w:r w:rsidR="005D6D5C">
        <w:t xml:space="preserve"> below</w:t>
      </w:r>
      <w:r w:rsidR="00EB3C1C">
        <w:t xml:space="preserve"> </w:t>
      </w:r>
      <w:r>
        <w:t xml:space="preserve">whether the state will use a statewide aggregate or case review measure for Item 1, Timeliness of Initiating Investigations of Reports of Child Maltreatment, by removing the </w:t>
      </w:r>
      <w:r w:rsidR="00C14A92">
        <w:t xml:space="preserve">table </w:t>
      </w:r>
      <w:r w:rsidR="00CC3111">
        <w:t xml:space="preserve">and explanatory note </w:t>
      </w:r>
      <w:r w:rsidR="00C14A92">
        <w:t>for the aggregate</w:t>
      </w:r>
      <w:r>
        <w:t xml:space="preserve"> measure </w:t>
      </w:r>
      <w:r w:rsidR="00C14A92">
        <w:t xml:space="preserve">if </w:t>
      </w:r>
      <w:r>
        <w:t xml:space="preserve">not used. As applicable, include a state aggregate measure description in the corresponding data note. </w:t>
      </w:r>
      <w:r w:rsidRPr="00522EA2">
        <w:t>For states using a</w:t>
      </w:r>
      <w:r>
        <w:t xml:space="preserve"> state</w:t>
      </w:r>
      <w:r w:rsidRPr="00522EA2">
        <w:t xml:space="preserve"> aggregate measure for Item 1, </w:t>
      </w:r>
      <w:r w:rsidR="00621B62">
        <w:t xml:space="preserve">the </w:t>
      </w:r>
      <w:r w:rsidRPr="00522EA2">
        <w:t>CB will determine the required amount of improvement</w:t>
      </w:r>
      <w:r w:rsidR="00C14A92">
        <w:t xml:space="preserve"> and confirm achievement of the goal</w:t>
      </w:r>
      <w:r w:rsidRPr="00522EA2">
        <w:t xml:space="preserve"> when a state meets or exceeds the item measurement goal in any single 12-month measurement period following Measurement Period 1 (baseline).</w:t>
      </w:r>
    </w:p>
    <w:p w14:paraId="754E5E35" w14:textId="77777777" w:rsidR="004B5CDC" w:rsidRDefault="004B5CDC" w:rsidP="005B2666">
      <w:pPr>
        <w:spacing w:after="240" w:line="240" w:lineRule="auto"/>
        <w:ind w:left="0" w:firstLine="0"/>
      </w:pPr>
      <w:r w:rsidRPr="0084063C">
        <w:t xml:space="preserve">For </w:t>
      </w:r>
      <w:r>
        <w:t xml:space="preserve">more information regarding </w:t>
      </w:r>
      <w:r w:rsidRPr="0084063C">
        <w:t xml:space="preserve">the methodology used to </w:t>
      </w:r>
      <w:r>
        <w:t>establish the required amount of improvement,</w:t>
      </w:r>
      <w:r w:rsidRPr="0084063C">
        <w:t xml:space="preserve"> see </w:t>
      </w:r>
      <w:hyperlink r:id="rId26" w:history="1">
        <w:r w:rsidRPr="005625C2">
          <w:rPr>
            <w:rStyle w:val="Hyperlink"/>
            <w:color w:val="018181"/>
          </w:rPr>
          <w:t>CFSR Technical Bulletin #13A</w:t>
        </w:r>
      </w:hyperlink>
      <w:r w:rsidRPr="0084063C">
        <w:t xml:space="preserve">. </w:t>
      </w:r>
    </w:p>
    <w:p w14:paraId="153F5788" w14:textId="77777777" w:rsidR="0007524A" w:rsidRDefault="0007524A" w:rsidP="005B2666">
      <w:pPr>
        <w:spacing w:after="240" w:line="240" w:lineRule="auto"/>
        <w:ind w:left="0" w:firstLine="0"/>
        <w:sectPr w:rsidR="0007524A" w:rsidSect="00E14B30">
          <w:footerReference w:type="first" r:id="rId27"/>
          <w:pgSz w:w="12240" w:h="15840"/>
          <w:pgMar w:top="217" w:right="864" w:bottom="985" w:left="880" w:header="720" w:footer="720" w:gutter="0"/>
          <w:cols w:space="720"/>
          <w:titlePg/>
          <w:docGrid w:linePitch="299"/>
        </w:sectPr>
      </w:pPr>
    </w:p>
    <w:p w14:paraId="6FA4ABAE" w14:textId="77777777" w:rsidR="0007524A" w:rsidRDefault="0007524A" w:rsidP="00365FB0">
      <w:pPr>
        <w:spacing w:after="0" w:line="240" w:lineRule="auto"/>
        <w:ind w:left="0" w:firstLine="0"/>
      </w:pPr>
    </w:p>
    <w:p w14:paraId="446F2225" w14:textId="58DE0E84" w:rsidR="004B5CDC" w:rsidRPr="0084063C" w:rsidRDefault="004B5CDC" w:rsidP="00365FB0">
      <w:pPr>
        <w:spacing w:before="120" w:line="250" w:lineRule="auto"/>
        <w:ind w:left="374" w:hanging="374"/>
      </w:pPr>
      <w:r w:rsidRPr="005625C2">
        <w:rPr>
          <w:b/>
          <w:bCs/>
        </w:rPr>
        <w:t>Measurement Period 1 (Baseline) Case Review Period</w:t>
      </w:r>
      <w:r w:rsidRPr="000139A5">
        <w:rPr>
          <w:sz w:val="24"/>
          <w:szCs w:val="24"/>
          <w:vertAlign w:val="superscript"/>
        </w:rPr>
        <w:t>1</w:t>
      </w:r>
      <w:r w:rsidRPr="005625C2">
        <w:rPr>
          <w:b/>
          <w:bCs/>
        </w:rPr>
        <w:t>:</w:t>
      </w:r>
      <w:r w:rsidRPr="0084063C">
        <w:t xml:space="preserve"> </w:t>
      </w:r>
      <w:r w:rsidR="007316BC">
        <w:t>[</w:t>
      </w:r>
      <w:r w:rsidRPr="0084063C">
        <w:rPr>
          <w:i/>
          <w:iCs/>
        </w:rPr>
        <w:t>identify months/years</w:t>
      </w:r>
      <w:r w:rsidR="00A969B8">
        <w:t>]</w:t>
      </w:r>
    </w:p>
    <w:p w14:paraId="767DB7B6" w14:textId="3763CA53" w:rsidR="004B5CDC" w:rsidRDefault="004B5CDC" w:rsidP="00130E5F">
      <w:pPr>
        <w:spacing w:before="240"/>
        <w:rPr>
          <w:b/>
          <w:bCs/>
        </w:rPr>
      </w:pPr>
      <w:r w:rsidRPr="005625C2">
        <w:rPr>
          <w:b/>
          <w:bCs/>
        </w:rPr>
        <w:t>Case Review Item Measure Information</w:t>
      </w:r>
    </w:p>
    <w:p w14:paraId="5198AE88" w14:textId="39DF6D16" w:rsidR="00866C09" w:rsidRPr="005625C2" w:rsidRDefault="00866C09" w:rsidP="00BA3692">
      <w:pPr>
        <w:pStyle w:val="Caption2"/>
      </w:pPr>
      <w:r>
        <w:t>Table 2A</w:t>
      </w:r>
      <w:r w:rsidR="004160BD">
        <w:sym w:font="Symbol" w:char="F02D"/>
      </w:r>
      <w:r w:rsidR="004160BD">
        <w:t>1</w:t>
      </w:r>
      <w:r>
        <w:t xml:space="preserve">. </w:t>
      </w:r>
      <w:r w:rsidR="00EA5293">
        <w:t>Safety Outcome 1: Case Review Item Measure Information</w:t>
      </w:r>
      <w:r w:rsidR="008759BE">
        <w:t>—</w:t>
      </w:r>
      <w:r w:rsidR="00400FAD">
        <w:t>Aggregate Measure</w:t>
      </w:r>
    </w:p>
    <w:tbl>
      <w:tblPr>
        <w:tblStyle w:val="GridTable4"/>
        <w:tblW w:w="465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 2A-1. Safety Outcome 1: Case Review Item Measure Information"/>
        <w:tblDescription w:val="Table 2A-1. Safety Outcome 1: Case Review Item Measure Information"/>
      </w:tblPr>
      <w:tblGrid>
        <w:gridCol w:w="2874"/>
        <w:gridCol w:w="990"/>
        <w:gridCol w:w="1514"/>
        <w:gridCol w:w="1514"/>
        <w:gridCol w:w="2018"/>
        <w:gridCol w:w="2068"/>
        <w:gridCol w:w="1617"/>
      </w:tblGrid>
      <w:tr w:rsidR="00186A63" w:rsidRPr="00E0792B" w14:paraId="7EA2DF8B" w14:textId="77777777" w:rsidTr="001516D2">
        <w:trPr>
          <w:cnfStyle w:val="100000000000" w:firstRow="1" w:lastRow="0"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141" w:type="pct"/>
            <w:tcBorders>
              <w:right w:val="single" w:sz="4" w:space="0" w:color="000000" w:themeColor="text1"/>
            </w:tcBorders>
            <w:shd w:val="clear" w:color="auto" w:fill="008484"/>
            <w:vAlign w:val="bottom"/>
            <w:hideMark/>
          </w:tcPr>
          <w:p w14:paraId="4FFDABE4" w14:textId="77777777" w:rsidR="00186A63" w:rsidRPr="00E0792B" w:rsidRDefault="00186A63" w:rsidP="001516D2">
            <w:pPr>
              <w:spacing w:after="0"/>
              <w:ind w:left="0" w:right="140" w:firstLine="0"/>
              <w:rPr>
                <w:rFonts w:eastAsia="Times New Roman"/>
                <w:b w:val="0"/>
                <w:bCs w:val="0"/>
                <w:color w:val="FFFFFF"/>
                <w:sz w:val="20"/>
                <w:szCs w:val="20"/>
              </w:rPr>
            </w:pPr>
            <w:r w:rsidRPr="00E0792B">
              <w:rPr>
                <w:rFonts w:eastAsia="Times New Roman"/>
                <w:color w:val="FFFFFF"/>
                <w:sz w:val="20"/>
                <w:szCs w:val="20"/>
              </w:rPr>
              <w:t>CFSR Items Requiring Measurement</w:t>
            </w:r>
            <w:r w:rsidRPr="00E0792B">
              <w:rPr>
                <w:rFonts w:eastAsia="Times New Roman"/>
                <w:color w:val="FFFFFF"/>
                <w:sz w:val="20"/>
                <w:szCs w:val="20"/>
                <w:vertAlign w:val="superscript"/>
              </w:rPr>
              <w:t>2</w:t>
            </w:r>
          </w:p>
        </w:tc>
        <w:tc>
          <w:tcPr>
            <w:tcW w:w="393" w:type="pct"/>
            <w:tcBorders>
              <w:left w:val="single" w:sz="4" w:space="0" w:color="000000" w:themeColor="text1"/>
              <w:right w:val="single" w:sz="4" w:space="0" w:color="000000" w:themeColor="text1"/>
            </w:tcBorders>
            <w:shd w:val="clear" w:color="auto" w:fill="008484"/>
            <w:vAlign w:val="bottom"/>
          </w:tcPr>
          <w:p w14:paraId="51B81D86" w14:textId="3DA10973" w:rsidR="00186A63" w:rsidRPr="00E0792B" w:rsidRDefault="00186A63" w:rsidP="001516D2">
            <w:pPr>
              <w:spacing w:after="0"/>
              <w:ind w:left="70" w:right="-60" w:hanging="29"/>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E0792B">
              <w:rPr>
                <w:color w:val="FFFFFF"/>
                <w:sz w:val="20"/>
                <w:szCs w:val="20"/>
              </w:rPr>
              <w:t>PIP Status: PIP or No PIP</w:t>
            </w:r>
            <w:r w:rsidRPr="00E0792B">
              <w:rPr>
                <w:color w:val="FFFFFF"/>
                <w:sz w:val="20"/>
                <w:szCs w:val="20"/>
                <w:vertAlign w:val="superscript"/>
              </w:rPr>
              <w:t>4</w:t>
            </w:r>
          </w:p>
        </w:tc>
        <w:tc>
          <w:tcPr>
            <w:tcW w:w="601" w:type="pct"/>
            <w:tcBorders>
              <w:left w:val="single" w:sz="4" w:space="0" w:color="000000" w:themeColor="text1"/>
              <w:right w:val="single" w:sz="4" w:space="0" w:color="000000" w:themeColor="text1"/>
            </w:tcBorders>
            <w:shd w:val="clear" w:color="auto" w:fill="008484"/>
            <w:vAlign w:val="bottom"/>
          </w:tcPr>
          <w:p w14:paraId="03CF5C47" w14:textId="68422A22" w:rsidR="00186A63" w:rsidRPr="000679DA" w:rsidRDefault="00186A63" w:rsidP="001516D2">
            <w:pPr>
              <w:spacing w:after="0"/>
              <w:ind w:left="0" w:right="-60" w:firstLine="0"/>
              <w:cnfStyle w:val="100000000000" w:firstRow="1" w:lastRow="0" w:firstColumn="0" w:lastColumn="0" w:oddVBand="0" w:evenVBand="0" w:oddHBand="0" w:evenHBand="0" w:firstRowFirstColumn="0" w:firstRowLastColumn="0" w:lastRowFirstColumn="0" w:lastRowLastColumn="0"/>
              <w:rPr>
                <w:color w:val="FFFFFF"/>
                <w:sz w:val="20"/>
                <w:szCs w:val="20"/>
              </w:rPr>
            </w:pPr>
            <w:r>
              <w:rPr>
                <w:color w:val="FFFFFF"/>
                <w:sz w:val="20"/>
                <w:szCs w:val="20"/>
              </w:rPr>
              <w:t>12-Month Baseline Reporting Period</w:t>
            </w:r>
            <w:r w:rsidRPr="000679DA">
              <w:rPr>
                <w:b w:val="0"/>
                <w:bCs w:val="0"/>
                <w:color w:val="FFFFFF" w:themeColor="background1"/>
                <w:sz w:val="20"/>
                <w:szCs w:val="20"/>
                <w:vertAlign w:val="superscript"/>
              </w:rPr>
              <w:t>3</w:t>
            </w:r>
          </w:p>
        </w:tc>
        <w:tc>
          <w:tcPr>
            <w:tcW w:w="601" w:type="pct"/>
            <w:tcBorders>
              <w:left w:val="single" w:sz="4" w:space="0" w:color="000000" w:themeColor="text1"/>
              <w:right w:val="single" w:sz="4" w:space="0" w:color="000000" w:themeColor="text1"/>
            </w:tcBorders>
            <w:shd w:val="clear" w:color="auto" w:fill="008484"/>
            <w:vAlign w:val="bottom"/>
          </w:tcPr>
          <w:p w14:paraId="1F517366" w14:textId="6AB7A382" w:rsidR="00186A63" w:rsidRPr="000679DA" w:rsidRDefault="00186A63" w:rsidP="001516D2">
            <w:pPr>
              <w:spacing w:after="0"/>
              <w:ind w:left="0" w:right="-60" w:firstLine="0"/>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rPr>
            </w:pPr>
            <w:r w:rsidRPr="000679DA">
              <w:rPr>
                <w:color w:val="FFFFFF"/>
                <w:sz w:val="20"/>
                <w:szCs w:val="20"/>
              </w:rPr>
              <w:t>Number of child</w:t>
            </w:r>
            <w:r w:rsidR="001D71D0">
              <w:rPr>
                <w:color w:val="FFFFFF"/>
                <w:sz w:val="20"/>
                <w:szCs w:val="20"/>
              </w:rPr>
              <w:t xml:space="preserve">ren </w:t>
            </w:r>
            <w:r w:rsidRPr="000679DA">
              <w:rPr>
                <w:color w:val="FFFFFF"/>
                <w:sz w:val="20"/>
                <w:szCs w:val="20"/>
              </w:rPr>
              <w:t xml:space="preserve">requiring face-to-face contact </w:t>
            </w:r>
            <w:r w:rsidRPr="000679DA">
              <w:rPr>
                <w:b w:val="0"/>
                <w:bCs w:val="0"/>
                <w:color w:val="FFFFFF" w:themeColor="background1"/>
                <w:sz w:val="20"/>
                <w:szCs w:val="20"/>
                <w:vertAlign w:val="superscript"/>
              </w:rPr>
              <w:t>3</w:t>
            </w:r>
          </w:p>
        </w:tc>
        <w:tc>
          <w:tcPr>
            <w:tcW w:w="801" w:type="pct"/>
            <w:tcBorders>
              <w:left w:val="single" w:sz="4" w:space="0" w:color="000000" w:themeColor="text1"/>
              <w:right w:val="single" w:sz="4" w:space="0" w:color="000000" w:themeColor="text1"/>
            </w:tcBorders>
            <w:shd w:val="clear" w:color="auto" w:fill="008484"/>
            <w:vAlign w:val="bottom"/>
            <w:hideMark/>
          </w:tcPr>
          <w:p w14:paraId="12C4E21B" w14:textId="0374C2E2" w:rsidR="00186A63" w:rsidRPr="000679DA" w:rsidRDefault="00186A63" w:rsidP="001516D2">
            <w:pPr>
              <w:spacing w:after="0"/>
              <w:ind w:left="70" w:right="-110" w:hanging="29"/>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rPr>
            </w:pPr>
            <w:r w:rsidRPr="000679DA">
              <w:rPr>
                <w:color w:val="FFFFFF"/>
                <w:sz w:val="20"/>
                <w:szCs w:val="20"/>
              </w:rPr>
              <w:t>Number of children who received face-to-face contact within required timeframes</w:t>
            </w:r>
            <w:r w:rsidRPr="000679DA">
              <w:rPr>
                <w:b w:val="0"/>
                <w:bCs w:val="0"/>
                <w:color w:val="FFFFFF" w:themeColor="background1"/>
                <w:sz w:val="20"/>
                <w:szCs w:val="20"/>
                <w:vertAlign w:val="superscript"/>
              </w:rPr>
              <w:t>3</w:t>
            </w:r>
          </w:p>
        </w:tc>
        <w:tc>
          <w:tcPr>
            <w:tcW w:w="821" w:type="pct"/>
            <w:tcBorders>
              <w:left w:val="single" w:sz="4" w:space="0" w:color="000000" w:themeColor="text1"/>
              <w:right w:val="single" w:sz="4" w:space="0" w:color="000000" w:themeColor="text1"/>
            </w:tcBorders>
            <w:shd w:val="clear" w:color="auto" w:fill="008484"/>
            <w:vAlign w:val="bottom"/>
            <w:hideMark/>
          </w:tcPr>
          <w:p w14:paraId="215E3E0C" w14:textId="77777777" w:rsidR="00186A63" w:rsidRPr="00E0792B" w:rsidRDefault="00186A63" w:rsidP="001516D2">
            <w:pPr>
              <w:spacing w:after="0"/>
              <w:ind w:left="70" w:right="-80" w:firstLine="4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Measurement Period 1 (Baseline) Performance</w:t>
            </w:r>
            <w:r w:rsidRPr="00E0792B">
              <w:rPr>
                <w:color w:val="FFFFFF"/>
                <w:sz w:val="20"/>
                <w:szCs w:val="20"/>
                <w:vertAlign w:val="superscript"/>
              </w:rPr>
              <w:t>7</w:t>
            </w:r>
          </w:p>
        </w:tc>
        <w:tc>
          <w:tcPr>
            <w:tcW w:w="642" w:type="pct"/>
            <w:tcBorders>
              <w:left w:val="single" w:sz="4" w:space="0" w:color="000000" w:themeColor="text1"/>
            </w:tcBorders>
            <w:shd w:val="clear" w:color="auto" w:fill="008484"/>
            <w:vAlign w:val="bottom"/>
          </w:tcPr>
          <w:p w14:paraId="0E877BBE" w14:textId="77777777" w:rsidR="00186A63" w:rsidRPr="00E0792B" w:rsidRDefault="00186A63" w:rsidP="001516D2">
            <w:pPr>
              <w:spacing w:after="0"/>
              <w:ind w:left="-17" w:right="-50" w:hanging="3"/>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E0792B">
              <w:rPr>
                <w:color w:val="FFFFFF"/>
                <w:sz w:val="20"/>
                <w:szCs w:val="20"/>
              </w:rPr>
              <w:t>Item 1 Aggregate Measure Goal</w:t>
            </w:r>
            <w:r w:rsidRPr="00E0792B">
              <w:rPr>
                <w:color w:val="FFFFFF"/>
                <w:sz w:val="20"/>
                <w:szCs w:val="20"/>
                <w:vertAlign w:val="superscript"/>
              </w:rPr>
              <w:t>10</w:t>
            </w:r>
          </w:p>
        </w:tc>
      </w:tr>
      <w:tr w:rsidR="00186A63" w:rsidRPr="0084063C" w14:paraId="052C98B3" w14:textId="77777777" w:rsidTr="00151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shd w:val="clear" w:color="auto" w:fill="FFFFFF" w:themeFill="background1"/>
            <w:noWrap/>
            <w:vAlign w:val="bottom"/>
          </w:tcPr>
          <w:p w14:paraId="2770700D" w14:textId="7097F263" w:rsidR="00186A63" w:rsidRPr="001921AE" w:rsidRDefault="00186A63" w:rsidP="001516D2">
            <w:pPr>
              <w:spacing w:before="40" w:after="40" w:line="250" w:lineRule="auto"/>
              <w:ind w:left="0" w:firstLine="0"/>
              <w:rPr>
                <w:b w:val="0"/>
                <w:bCs w:val="0"/>
                <w:sz w:val="20"/>
                <w:szCs w:val="20"/>
              </w:rPr>
            </w:pPr>
            <w:r w:rsidRPr="001921AE">
              <w:rPr>
                <w:b w:val="0"/>
                <w:bCs w:val="0"/>
                <w:sz w:val="20"/>
                <w:szCs w:val="20"/>
              </w:rPr>
              <w:t>Item 1 (Aggregate Measure): Timeliness of Initiating Investigations of Reports of Child Maltreatment</w:t>
            </w:r>
            <w:r w:rsidRPr="001921AE">
              <w:rPr>
                <w:b w:val="0"/>
                <w:bCs w:val="0"/>
                <w:sz w:val="20"/>
                <w:szCs w:val="20"/>
                <w:vertAlign w:val="superscript"/>
              </w:rPr>
              <w:t xml:space="preserve">3 </w:t>
            </w:r>
          </w:p>
        </w:tc>
        <w:tc>
          <w:tcPr>
            <w:tcW w:w="393" w:type="pct"/>
            <w:shd w:val="clear" w:color="auto" w:fill="FFFFFF" w:themeFill="background1"/>
            <w:vAlign w:val="bottom"/>
          </w:tcPr>
          <w:p w14:paraId="1F877020" w14:textId="69CF565F" w:rsidR="00186A63" w:rsidRPr="0084063C" w:rsidRDefault="00186A63" w:rsidP="001516D2">
            <w:pPr>
              <w:spacing w:before="40" w:after="40" w:line="250" w:lineRule="auto"/>
              <w:ind w:right="-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601" w:type="pct"/>
            <w:shd w:val="clear" w:color="auto" w:fill="FFFFFF" w:themeFill="background1"/>
            <w:vAlign w:val="bottom"/>
          </w:tcPr>
          <w:p w14:paraId="2236FFBE" w14:textId="7777777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601" w:type="pct"/>
            <w:shd w:val="clear" w:color="auto" w:fill="FFFFFF" w:themeFill="background1"/>
            <w:vAlign w:val="bottom"/>
          </w:tcPr>
          <w:p w14:paraId="29E54774" w14:textId="4513C345"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801" w:type="pct"/>
            <w:shd w:val="clear" w:color="auto" w:fill="FFFFFF" w:themeFill="background1"/>
            <w:noWrap/>
            <w:vAlign w:val="bottom"/>
          </w:tcPr>
          <w:p w14:paraId="5BF30016" w14:textId="1AFA1E8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821" w:type="pct"/>
            <w:shd w:val="clear" w:color="auto" w:fill="FFFFFF" w:themeFill="background1"/>
            <w:noWrap/>
            <w:vAlign w:val="bottom"/>
          </w:tcPr>
          <w:p w14:paraId="6EC34901" w14:textId="7777777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642" w:type="pct"/>
            <w:shd w:val="clear" w:color="auto" w:fill="E2EFD9"/>
            <w:vAlign w:val="bottom"/>
          </w:tcPr>
          <w:p w14:paraId="6B53B3FB" w14:textId="77777777" w:rsidR="00186A63" w:rsidRPr="0084063C" w:rsidRDefault="00186A63" w:rsidP="001516D2">
            <w:pPr>
              <w:spacing w:before="40" w:after="4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2DC6C872" w14:textId="5D6539F5" w:rsidR="00186A63" w:rsidRPr="0072192F" w:rsidRDefault="004160BD" w:rsidP="00BA3692">
      <w:pPr>
        <w:spacing w:before="240" w:after="80" w:line="250" w:lineRule="auto"/>
        <w:ind w:left="374" w:hanging="374"/>
        <w:rPr>
          <w:b/>
          <w:bCs/>
        </w:rPr>
      </w:pPr>
      <w:r w:rsidRPr="00BA3692">
        <w:rPr>
          <w:b/>
          <w:bCs/>
        </w:rPr>
        <w:t>Table 2A</w:t>
      </w:r>
      <w:r w:rsidRPr="00BA3692">
        <w:rPr>
          <w:b/>
          <w:bCs/>
        </w:rPr>
        <w:sym w:font="Symbol" w:char="F02D"/>
      </w:r>
      <w:r w:rsidRPr="0072192F">
        <w:rPr>
          <w:b/>
          <w:bCs/>
        </w:rPr>
        <w:t>2</w:t>
      </w:r>
      <w:r w:rsidRPr="00BA3692">
        <w:rPr>
          <w:b/>
          <w:bCs/>
        </w:rPr>
        <w:t>.</w:t>
      </w:r>
      <w:r w:rsidRPr="0072192F">
        <w:rPr>
          <w:b/>
          <w:bCs/>
        </w:rPr>
        <w:t xml:space="preserve"> </w:t>
      </w:r>
      <w:r w:rsidRPr="00BA3692">
        <w:rPr>
          <w:b/>
          <w:bCs/>
        </w:rPr>
        <w:t xml:space="preserve">Safety Outcome 1: </w:t>
      </w:r>
      <w:r w:rsidR="0072192F" w:rsidRPr="00BA3692">
        <w:rPr>
          <w:b/>
          <w:bCs/>
        </w:rPr>
        <w:t>Case Review Item Measure Information</w:t>
      </w:r>
      <w:r w:rsidR="00400FAD" w:rsidRPr="00BA3692">
        <w:rPr>
          <w:b/>
          <w:bCs/>
        </w:rPr>
        <w:t>—Case Review Measure</w:t>
      </w:r>
    </w:p>
    <w:tbl>
      <w:tblPr>
        <w:tblStyle w:val="GridTable4"/>
        <w:tblW w:w="465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 2A-2. Safety Outcome 1: Case Review Item Measure Information"/>
        <w:tblDescription w:val="Table 2A-2. Safety Outcome 1: Case Review Item Measure Information"/>
      </w:tblPr>
      <w:tblGrid>
        <w:gridCol w:w="2874"/>
        <w:gridCol w:w="987"/>
        <w:gridCol w:w="1355"/>
        <w:gridCol w:w="1640"/>
        <w:gridCol w:w="1237"/>
        <w:gridCol w:w="1605"/>
        <w:gridCol w:w="1423"/>
        <w:gridCol w:w="1474"/>
      </w:tblGrid>
      <w:tr w:rsidR="00186A63" w:rsidRPr="00E0792B" w14:paraId="77B67F00" w14:textId="77777777" w:rsidTr="001516D2">
        <w:trPr>
          <w:cnfStyle w:val="100000000000" w:firstRow="1" w:lastRow="0"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141" w:type="pct"/>
            <w:tcBorders>
              <w:top w:val="none" w:sz="0" w:space="0" w:color="auto"/>
              <w:left w:val="none" w:sz="0" w:space="0" w:color="auto"/>
              <w:bottom w:val="none" w:sz="0" w:space="0" w:color="auto"/>
              <w:right w:val="none" w:sz="0" w:space="0" w:color="auto"/>
            </w:tcBorders>
            <w:shd w:val="clear" w:color="auto" w:fill="008484"/>
            <w:vAlign w:val="bottom"/>
            <w:hideMark/>
          </w:tcPr>
          <w:p w14:paraId="64B80513" w14:textId="03B0BEBF" w:rsidR="00186A63" w:rsidRPr="00E0792B" w:rsidRDefault="00186A63" w:rsidP="001516D2">
            <w:pPr>
              <w:spacing w:after="0"/>
              <w:ind w:left="0" w:right="140" w:firstLine="0"/>
              <w:rPr>
                <w:rFonts w:eastAsia="Times New Roman"/>
                <w:b w:val="0"/>
                <w:bCs w:val="0"/>
                <w:color w:val="FFFFFF"/>
                <w:sz w:val="20"/>
                <w:szCs w:val="20"/>
              </w:rPr>
            </w:pPr>
            <w:r w:rsidRPr="00E0792B">
              <w:rPr>
                <w:rFonts w:eastAsia="Times New Roman"/>
                <w:color w:val="FFFFFF"/>
                <w:sz w:val="20"/>
                <w:szCs w:val="20"/>
              </w:rPr>
              <w:t>CFSR Items Requiring Measurement</w:t>
            </w:r>
            <w:r w:rsidRPr="00E0792B">
              <w:rPr>
                <w:rFonts w:eastAsia="Times New Roman"/>
                <w:color w:val="FFFFFF"/>
                <w:sz w:val="20"/>
                <w:szCs w:val="20"/>
                <w:vertAlign w:val="superscript"/>
              </w:rPr>
              <w:t>2</w:t>
            </w:r>
          </w:p>
        </w:tc>
        <w:tc>
          <w:tcPr>
            <w:tcW w:w="392" w:type="pct"/>
            <w:tcBorders>
              <w:top w:val="none" w:sz="0" w:space="0" w:color="auto"/>
              <w:left w:val="none" w:sz="0" w:space="0" w:color="auto"/>
              <w:bottom w:val="none" w:sz="0" w:space="0" w:color="auto"/>
              <w:right w:val="none" w:sz="0" w:space="0" w:color="auto"/>
            </w:tcBorders>
            <w:shd w:val="clear" w:color="auto" w:fill="008484"/>
            <w:vAlign w:val="bottom"/>
          </w:tcPr>
          <w:p w14:paraId="02A7A5EA" w14:textId="77777777" w:rsidR="00186A63" w:rsidRPr="00817BC8" w:rsidRDefault="00186A63" w:rsidP="001516D2">
            <w:pPr>
              <w:spacing w:after="0"/>
              <w:ind w:left="70" w:right="-60" w:hanging="29"/>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817BC8">
              <w:rPr>
                <w:color w:val="FFFFFF"/>
                <w:sz w:val="20"/>
                <w:szCs w:val="20"/>
              </w:rPr>
              <w:t>PIP Status: PIP or No PIP</w:t>
            </w:r>
            <w:r w:rsidRPr="00817BC8">
              <w:rPr>
                <w:color w:val="FFFFFF"/>
                <w:sz w:val="20"/>
                <w:szCs w:val="20"/>
                <w:vertAlign w:val="superscript"/>
              </w:rPr>
              <w:t>4</w:t>
            </w:r>
          </w:p>
        </w:tc>
        <w:tc>
          <w:tcPr>
            <w:tcW w:w="538" w:type="pct"/>
            <w:tcBorders>
              <w:top w:val="none" w:sz="0" w:space="0" w:color="auto"/>
              <w:left w:val="none" w:sz="0" w:space="0" w:color="auto"/>
              <w:bottom w:val="none" w:sz="0" w:space="0" w:color="auto"/>
              <w:right w:val="none" w:sz="0" w:space="0" w:color="auto"/>
            </w:tcBorders>
            <w:shd w:val="clear" w:color="auto" w:fill="008484"/>
            <w:vAlign w:val="bottom"/>
          </w:tcPr>
          <w:p w14:paraId="7494A6B8" w14:textId="77777777" w:rsidR="00186A63" w:rsidRPr="00817BC8" w:rsidRDefault="00186A63" w:rsidP="001516D2">
            <w:pPr>
              <w:spacing w:after="0"/>
              <w:ind w:left="70" w:right="-60" w:hanging="29"/>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817BC8">
              <w:rPr>
                <w:color w:val="FFFFFF"/>
                <w:sz w:val="20"/>
                <w:szCs w:val="20"/>
              </w:rPr>
              <w:t>Number of Applicable Cases</w:t>
            </w:r>
            <w:r w:rsidRPr="00817BC8">
              <w:rPr>
                <w:color w:val="FFFFFF"/>
                <w:sz w:val="20"/>
                <w:szCs w:val="20"/>
                <w:vertAlign w:val="superscript"/>
              </w:rPr>
              <w:t>5</w:t>
            </w:r>
          </w:p>
        </w:tc>
        <w:tc>
          <w:tcPr>
            <w:tcW w:w="651" w:type="pct"/>
            <w:tcBorders>
              <w:top w:val="none" w:sz="0" w:space="0" w:color="auto"/>
              <w:left w:val="none" w:sz="0" w:space="0" w:color="auto"/>
              <w:bottom w:val="none" w:sz="0" w:space="0" w:color="auto"/>
              <w:right w:val="none" w:sz="0" w:space="0" w:color="auto"/>
            </w:tcBorders>
            <w:shd w:val="clear" w:color="auto" w:fill="008484"/>
            <w:vAlign w:val="bottom"/>
            <w:hideMark/>
          </w:tcPr>
          <w:p w14:paraId="05CCE134" w14:textId="77777777" w:rsidR="00186A63" w:rsidRPr="00817BC8" w:rsidRDefault="00186A63" w:rsidP="001516D2">
            <w:pPr>
              <w:spacing w:after="0"/>
              <w:ind w:left="70" w:right="-110" w:hanging="29"/>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817BC8">
              <w:rPr>
                <w:color w:val="FFFFFF"/>
                <w:sz w:val="20"/>
                <w:szCs w:val="20"/>
              </w:rPr>
              <w:t>2% Tolerance Applied to Applicable Cases</w:t>
            </w:r>
            <w:r w:rsidRPr="00817BC8">
              <w:rPr>
                <w:color w:val="FFFFFF"/>
                <w:sz w:val="20"/>
                <w:szCs w:val="20"/>
                <w:vertAlign w:val="superscript"/>
              </w:rPr>
              <w:t>6</w:t>
            </w:r>
          </w:p>
        </w:tc>
        <w:tc>
          <w:tcPr>
            <w:tcW w:w="491" w:type="pct"/>
            <w:tcBorders>
              <w:top w:val="none" w:sz="0" w:space="0" w:color="auto"/>
              <w:left w:val="none" w:sz="0" w:space="0" w:color="auto"/>
              <w:bottom w:val="none" w:sz="0" w:space="0" w:color="auto"/>
              <w:right w:val="none" w:sz="0" w:space="0" w:color="auto"/>
            </w:tcBorders>
            <w:shd w:val="clear" w:color="auto" w:fill="008484"/>
            <w:vAlign w:val="bottom"/>
            <w:hideMark/>
          </w:tcPr>
          <w:p w14:paraId="1FE831C7" w14:textId="4DFB65B3" w:rsidR="00186A63" w:rsidRPr="00817BC8" w:rsidRDefault="00186A63" w:rsidP="001516D2">
            <w:pPr>
              <w:spacing w:after="0"/>
              <w:ind w:left="70" w:right="-60" w:hanging="54"/>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817BC8">
              <w:rPr>
                <w:color w:val="FFFFFF"/>
                <w:sz w:val="20"/>
                <w:szCs w:val="20"/>
              </w:rPr>
              <w:t>Number of Cases Rated a Strength</w:t>
            </w:r>
          </w:p>
        </w:tc>
        <w:tc>
          <w:tcPr>
            <w:tcW w:w="637" w:type="pct"/>
            <w:tcBorders>
              <w:top w:val="none" w:sz="0" w:space="0" w:color="auto"/>
              <w:left w:val="none" w:sz="0" w:space="0" w:color="auto"/>
              <w:bottom w:val="none" w:sz="0" w:space="0" w:color="auto"/>
              <w:right w:val="none" w:sz="0" w:space="0" w:color="auto"/>
            </w:tcBorders>
            <w:shd w:val="clear" w:color="auto" w:fill="008484"/>
            <w:vAlign w:val="bottom"/>
            <w:hideMark/>
          </w:tcPr>
          <w:p w14:paraId="29CA6760" w14:textId="77777777" w:rsidR="00186A63" w:rsidRPr="00817BC8" w:rsidRDefault="00186A63" w:rsidP="001516D2">
            <w:pPr>
              <w:spacing w:after="0"/>
              <w:ind w:left="70" w:right="-80" w:firstLine="4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817BC8">
              <w:rPr>
                <w:color w:val="FFFFFF"/>
                <w:sz w:val="20"/>
                <w:szCs w:val="20"/>
              </w:rPr>
              <w:t>Measurement Period 1 (Baseline) Performance</w:t>
            </w:r>
            <w:r w:rsidRPr="00817BC8">
              <w:rPr>
                <w:color w:val="FFFFFF"/>
                <w:sz w:val="20"/>
                <w:szCs w:val="20"/>
                <w:vertAlign w:val="superscript"/>
              </w:rPr>
              <w:t>7</w:t>
            </w:r>
          </w:p>
        </w:tc>
        <w:tc>
          <w:tcPr>
            <w:tcW w:w="565" w:type="pct"/>
            <w:tcBorders>
              <w:top w:val="none" w:sz="0" w:space="0" w:color="auto"/>
              <w:left w:val="none" w:sz="0" w:space="0" w:color="auto"/>
              <w:bottom w:val="none" w:sz="0" w:space="0" w:color="auto"/>
              <w:right w:val="none" w:sz="0" w:space="0" w:color="auto"/>
            </w:tcBorders>
            <w:shd w:val="clear" w:color="auto" w:fill="008484"/>
            <w:vAlign w:val="bottom"/>
            <w:hideMark/>
          </w:tcPr>
          <w:p w14:paraId="54EC9DAC" w14:textId="77777777" w:rsidR="00186A63" w:rsidRPr="00817BC8" w:rsidRDefault="00186A63" w:rsidP="001516D2">
            <w:pPr>
              <w:spacing w:after="0"/>
              <w:ind w:left="-62" w:right="-20" w:hanging="48"/>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817BC8">
              <w:rPr>
                <w:color w:val="FFFFFF"/>
                <w:sz w:val="20"/>
                <w:szCs w:val="20"/>
              </w:rPr>
              <w:t>Sustained Improvement Goal</w:t>
            </w:r>
            <w:r w:rsidRPr="00817BC8">
              <w:rPr>
                <w:color w:val="FFFFFF"/>
                <w:sz w:val="20"/>
                <w:szCs w:val="20"/>
                <w:vertAlign w:val="superscript"/>
              </w:rPr>
              <w:t>8</w:t>
            </w:r>
          </w:p>
        </w:tc>
        <w:tc>
          <w:tcPr>
            <w:tcW w:w="586" w:type="pct"/>
            <w:tcBorders>
              <w:top w:val="none" w:sz="0" w:space="0" w:color="auto"/>
              <w:left w:val="none" w:sz="0" w:space="0" w:color="auto"/>
              <w:bottom w:val="none" w:sz="0" w:space="0" w:color="auto"/>
              <w:right w:val="none" w:sz="0" w:space="0" w:color="auto"/>
            </w:tcBorders>
            <w:shd w:val="clear" w:color="auto" w:fill="008484"/>
            <w:vAlign w:val="bottom"/>
            <w:hideMark/>
          </w:tcPr>
          <w:p w14:paraId="1469BA7C" w14:textId="77777777" w:rsidR="00186A63" w:rsidRPr="00817BC8" w:rsidRDefault="00186A63" w:rsidP="001516D2">
            <w:pPr>
              <w:spacing w:after="0"/>
              <w:ind w:left="-17" w:right="-50" w:hanging="3"/>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817BC8">
              <w:rPr>
                <w:color w:val="FFFFFF"/>
                <w:sz w:val="20"/>
                <w:szCs w:val="20"/>
              </w:rPr>
              <w:t>High-Performance Value</w:t>
            </w:r>
            <w:r w:rsidRPr="00817BC8">
              <w:rPr>
                <w:color w:val="FFFFFF"/>
                <w:sz w:val="20"/>
                <w:szCs w:val="20"/>
                <w:vertAlign w:val="superscript"/>
              </w:rPr>
              <w:t>9</w:t>
            </w:r>
          </w:p>
        </w:tc>
      </w:tr>
      <w:tr w:rsidR="00186A63" w:rsidRPr="0084063C" w14:paraId="39FF583C" w14:textId="77777777" w:rsidTr="00151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shd w:val="clear" w:color="auto" w:fill="auto"/>
            <w:noWrap/>
            <w:vAlign w:val="bottom"/>
          </w:tcPr>
          <w:p w14:paraId="513A66BE" w14:textId="7555CAAF" w:rsidR="00186A63" w:rsidRPr="001921AE" w:rsidRDefault="00186A63" w:rsidP="001516D2">
            <w:pPr>
              <w:spacing w:before="40" w:after="40" w:line="250" w:lineRule="auto"/>
              <w:ind w:left="0" w:firstLine="0"/>
              <w:rPr>
                <w:sz w:val="20"/>
                <w:szCs w:val="20"/>
              </w:rPr>
            </w:pPr>
            <w:r w:rsidRPr="001921AE">
              <w:rPr>
                <w:b w:val="0"/>
                <w:bCs w:val="0"/>
                <w:sz w:val="20"/>
                <w:szCs w:val="20"/>
              </w:rPr>
              <w:t>Item 1 (Case Review Measure): Timeliness of Initiating Investigations of Reports of Child Maltreatment</w:t>
            </w:r>
            <w:r w:rsidRPr="001921AE" w:rsidDel="005C6586">
              <w:rPr>
                <w:b w:val="0"/>
                <w:bCs w:val="0"/>
                <w:sz w:val="20"/>
                <w:szCs w:val="20"/>
              </w:rPr>
              <w:t xml:space="preserve"> </w:t>
            </w:r>
          </w:p>
        </w:tc>
        <w:tc>
          <w:tcPr>
            <w:tcW w:w="392" w:type="pct"/>
            <w:shd w:val="clear" w:color="auto" w:fill="auto"/>
            <w:vAlign w:val="bottom"/>
          </w:tcPr>
          <w:p w14:paraId="48846DE6" w14:textId="77777777" w:rsidR="00186A63" w:rsidRPr="0084063C" w:rsidRDefault="00186A63" w:rsidP="001516D2">
            <w:pPr>
              <w:spacing w:before="40" w:after="40" w:line="250" w:lineRule="auto"/>
              <w:ind w:right="-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538" w:type="pct"/>
            <w:shd w:val="clear" w:color="auto" w:fill="auto"/>
            <w:vAlign w:val="bottom"/>
          </w:tcPr>
          <w:p w14:paraId="1B78F975" w14:textId="7777777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651" w:type="pct"/>
            <w:shd w:val="clear" w:color="auto" w:fill="auto"/>
            <w:noWrap/>
            <w:vAlign w:val="bottom"/>
          </w:tcPr>
          <w:p w14:paraId="0B06BC5F" w14:textId="7777777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491" w:type="pct"/>
            <w:shd w:val="clear" w:color="auto" w:fill="auto"/>
            <w:noWrap/>
            <w:vAlign w:val="bottom"/>
          </w:tcPr>
          <w:p w14:paraId="1C754B33" w14:textId="7777777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637" w:type="pct"/>
            <w:shd w:val="clear" w:color="auto" w:fill="auto"/>
            <w:noWrap/>
            <w:vAlign w:val="bottom"/>
          </w:tcPr>
          <w:p w14:paraId="5AD2B054" w14:textId="7777777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565" w:type="pct"/>
            <w:shd w:val="clear" w:color="auto" w:fill="E2EFD9"/>
            <w:noWrap/>
            <w:vAlign w:val="bottom"/>
          </w:tcPr>
          <w:p w14:paraId="5FC36752" w14:textId="7777777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586" w:type="pct"/>
            <w:shd w:val="clear" w:color="auto" w:fill="E2EFD9"/>
            <w:noWrap/>
            <w:vAlign w:val="bottom"/>
          </w:tcPr>
          <w:p w14:paraId="665FA8B3" w14:textId="77777777" w:rsidR="00186A63" w:rsidRPr="0084063C" w:rsidRDefault="00186A63" w:rsidP="001516D2">
            <w:pPr>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05F2B06E" w14:textId="3B402EB2" w:rsidR="005C6586" w:rsidRDefault="005C6586" w:rsidP="00BA3692">
      <w:pPr>
        <w:pStyle w:val="Caption2"/>
      </w:pPr>
      <w:r>
        <w:t>Table 2B. Safety Outcome 2: Case Review Item Measure Information</w:t>
      </w:r>
    </w:p>
    <w:tbl>
      <w:tblPr>
        <w:tblStyle w:val="GridTable4"/>
        <w:tblW w:w="475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 2B: Safety Outcome 2: Case Review Item Measure Information"/>
        <w:tblDescription w:val="Table 2B: Safety Outcome 2: Case Review Item Measure Information"/>
      </w:tblPr>
      <w:tblGrid>
        <w:gridCol w:w="3328"/>
        <w:gridCol w:w="1078"/>
        <w:gridCol w:w="1351"/>
        <w:gridCol w:w="1348"/>
        <w:gridCol w:w="1261"/>
        <w:gridCol w:w="1621"/>
        <w:gridCol w:w="1438"/>
        <w:gridCol w:w="1441"/>
      </w:tblGrid>
      <w:tr w:rsidR="00C76DAE" w:rsidRPr="00E0792B" w14:paraId="2C810759" w14:textId="77777777" w:rsidTr="002B4683">
        <w:trPr>
          <w:cnfStyle w:val="100000000000" w:firstRow="1" w:lastRow="0"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000000" w:themeColor="text1"/>
            </w:tcBorders>
            <w:shd w:val="clear" w:color="auto" w:fill="008484"/>
            <w:vAlign w:val="bottom"/>
            <w:hideMark/>
          </w:tcPr>
          <w:p w14:paraId="3D9901D1" w14:textId="77777777" w:rsidR="007E0263" w:rsidRPr="00E0792B" w:rsidRDefault="007E0263" w:rsidP="001516D2">
            <w:pPr>
              <w:spacing w:after="0"/>
              <w:ind w:left="0" w:right="140" w:firstLine="0"/>
              <w:rPr>
                <w:rFonts w:eastAsia="Times New Roman"/>
                <w:b w:val="0"/>
                <w:bCs w:val="0"/>
                <w:color w:val="FFFFFF"/>
                <w:sz w:val="20"/>
                <w:szCs w:val="20"/>
              </w:rPr>
            </w:pPr>
            <w:r w:rsidRPr="00E0792B">
              <w:rPr>
                <w:rFonts w:eastAsia="Times New Roman"/>
                <w:color w:val="FFFFFF"/>
                <w:sz w:val="20"/>
                <w:szCs w:val="20"/>
              </w:rPr>
              <w:t>CFSR Items Requiring Measurement</w:t>
            </w:r>
            <w:r w:rsidRPr="00E0792B">
              <w:rPr>
                <w:rFonts w:eastAsia="Times New Roman"/>
                <w:color w:val="FFFFFF"/>
                <w:sz w:val="20"/>
                <w:szCs w:val="20"/>
                <w:vertAlign w:val="superscript"/>
              </w:rPr>
              <w:t>2</w:t>
            </w:r>
          </w:p>
        </w:tc>
        <w:tc>
          <w:tcPr>
            <w:tcW w:w="0" w:type="pct"/>
            <w:tcBorders>
              <w:left w:val="single" w:sz="4" w:space="0" w:color="000000" w:themeColor="text1"/>
              <w:right w:val="single" w:sz="4" w:space="0" w:color="000000" w:themeColor="text1"/>
            </w:tcBorders>
            <w:shd w:val="clear" w:color="auto" w:fill="008484"/>
            <w:vAlign w:val="bottom"/>
          </w:tcPr>
          <w:p w14:paraId="31E79069" w14:textId="77777777" w:rsidR="007E0263" w:rsidRPr="00E0792B" w:rsidRDefault="007E0263" w:rsidP="001516D2">
            <w:pPr>
              <w:spacing w:after="0"/>
              <w:ind w:left="70" w:right="-60" w:hanging="29"/>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E0792B">
              <w:rPr>
                <w:color w:val="FFFFFF"/>
                <w:sz w:val="20"/>
                <w:szCs w:val="20"/>
              </w:rPr>
              <w:t>PIP Status: PIP or No PIP</w:t>
            </w:r>
            <w:r w:rsidRPr="00E0792B">
              <w:rPr>
                <w:color w:val="FFFFFF"/>
                <w:sz w:val="20"/>
                <w:szCs w:val="20"/>
                <w:vertAlign w:val="superscript"/>
              </w:rPr>
              <w:t>4</w:t>
            </w:r>
          </w:p>
        </w:tc>
        <w:tc>
          <w:tcPr>
            <w:tcW w:w="0" w:type="pct"/>
            <w:tcBorders>
              <w:left w:val="single" w:sz="4" w:space="0" w:color="000000" w:themeColor="text1"/>
              <w:right w:val="single" w:sz="4" w:space="0" w:color="000000" w:themeColor="text1"/>
            </w:tcBorders>
            <w:shd w:val="clear" w:color="auto" w:fill="008484"/>
            <w:vAlign w:val="bottom"/>
          </w:tcPr>
          <w:p w14:paraId="1B9BCBB0" w14:textId="77777777" w:rsidR="007E0263" w:rsidRPr="00E0792B" w:rsidRDefault="007E0263" w:rsidP="001516D2">
            <w:pPr>
              <w:spacing w:after="0"/>
              <w:ind w:left="70" w:right="-60" w:hanging="29"/>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Number of Applicable Cases</w:t>
            </w:r>
            <w:r w:rsidRPr="00E0792B">
              <w:rPr>
                <w:color w:val="FFFFFF"/>
                <w:sz w:val="20"/>
                <w:szCs w:val="20"/>
                <w:vertAlign w:val="superscript"/>
              </w:rPr>
              <w:t>5</w:t>
            </w:r>
          </w:p>
        </w:tc>
        <w:tc>
          <w:tcPr>
            <w:tcW w:w="0" w:type="pct"/>
            <w:tcBorders>
              <w:left w:val="single" w:sz="4" w:space="0" w:color="000000" w:themeColor="text1"/>
              <w:right w:val="single" w:sz="4" w:space="0" w:color="000000" w:themeColor="text1"/>
            </w:tcBorders>
            <w:shd w:val="clear" w:color="auto" w:fill="008484"/>
            <w:vAlign w:val="bottom"/>
            <w:hideMark/>
          </w:tcPr>
          <w:p w14:paraId="42E1D39D" w14:textId="77777777" w:rsidR="007E0263" w:rsidRPr="00E0792B" w:rsidRDefault="007E0263" w:rsidP="001516D2">
            <w:pPr>
              <w:spacing w:after="0"/>
              <w:ind w:left="-20" w:right="-20" w:hanging="29"/>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2% Tolerance Applied to Applicable Cases</w:t>
            </w:r>
            <w:r w:rsidRPr="00E0792B">
              <w:rPr>
                <w:color w:val="FFFFFF"/>
                <w:sz w:val="20"/>
                <w:szCs w:val="20"/>
                <w:vertAlign w:val="superscript"/>
              </w:rPr>
              <w:t>6</w:t>
            </w:r>
          </w:p>
        </w:tc>
        <w:tc>
          <w:tcPr>
            <w:tcW w:w="0" w:type="pct"/>
            <w:tcBorders>
              <w:left w:val="single" w:sz="4" w:space="0" w:color="000000" w:themeColor="text1"/>
              <w:right w:val="single" w:sz="4" w:space="0" w:color="000000" w:themeColor="text1"/>
            </w:tcBorders>
            <w:shd w:val="clear" w:color="auto" w:fill="008484"/>
            <w:vAlign w:val="bottom"/>
            <w:hideMark/>
          </w:tcPr>
          <w:p w14:paraId="6C7FFC1C" w14:textId="77777777" w:rsidR="007E0263" w:rsidRPr="00E0792B" w:rsidRDefault="007E0263" w:rsidP="001516D2">
            <w:pPr>
              <w:spacing w:after="0"/>
              <w:ind w:left="70" w:right="-60" w:hanging="54"/>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Number of Cases Rated as a Strength</w:t>
            </w:r>
          </w:p>
        </w:tc>
        <w:tc>
          <w:tcPr>
            <w:tcW w:w="0" w:type="pct"/>
            <w:tcBorders>
              <w:left w:val="single" w:sz="4" w:space="0" w:color="000000" w:themeColor="text1"/>
              <w:right w:val="single" w:sz="4" w:space="0" w:color="000000" w:themeColor="text1"/>
            </w:tcBorders>
            <w:shd w:val="clear" w:color="auto" w:fill="008484"/>
            <w:vAlign w:val="bottom"/>
            <w:hideMark/>
          </w:tcPr>
          <w:p w14:paraId="04F7A25B" w14:textId="77777777" w:rsidR="007E0263" w:rsidRPr="00E0792B" w:rsidRDefault="007E0263" w:rsidP="001516D2">
            <w:pPr>
              <w:spacing w:after="0"/>
              <w:ind w:left="70" w:right="-80" w:firstLine="4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Measurement Period 1 (Baseline) Performance</w:t>
            </w:r>
            <w:r w:rsidRPr="00E0792B">
              <w:rPr>
                <w:color w:val="FFFFFF"/>
                <w:sz w:val="20"/>
                <w:szCs w:val="20"/>
                <w:vertAlign w:val="superscript"/>
              </w:rPr>
              <w:t>7</w:t>
            </w:r>
          </w:p>
        </w:tc>
        <w:tc>
          <w:tcPr>
            <w:tcW w:w="0" w:type="pct"/>
            <w:tcBorders>
              <w:left w:val="single" w:sz="4" w:space="0" w:color="000000" w:themeColor="text1"/>
              <w:right w:val="single" w:sz="4" w:space="0" w:color="000000" w:themeColor="text1"/>
            </w:tcBorders>
            <w:shd w:val="clear" w:color="auto" w:fill="008484"/>
            <w:vAlign w:val="bottom"/>
            <w:hideMark/>
          </w:tcPr>
          <w:p w14:paraId="2B1C2AFE" w14:textId="77777777" w:rsidR="007E0263" w:rsidRPr="00E0792B" w:rsidRDefault="007E0263" w:rsidP="001516D2">
            <w:pPr>
              <w:spacing w:after="0"/>
              <w:ind w:left="-62" w:right="-20" w:hanging="48"/>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Sustained Improvement Goal</w:t>
            </w:r>
            <w:r w:rsidRPr="00E0792B">
              <w:rPr>
                <w:color w:val="FFFFFF"/>
                <w:sz w:val="20"/>
                <w:szCs w:val="20"/>
                <w:vertAlign w:val="superscript"/>
              </w:rPr>
              <w:t>8</w:t>
            </w:r>
          </w:p>
        </w:tc>
        <w:tc>
          <w:tcPr>
            <w:tcW w:w="0" w:type="pct"/>
            <w:tcBorders>
              <w:left w:val="single" w:sz="4" w:space="0" w:color="000000" w:themeColor="text1"/>
            </w:tcBorders>
            <w:shd w:val="clear" w:color="auto" w:fill="008484"/>
            <w:vAlign w:val="bottom"/>
            <w:hideMark/>
          </w:tcPr>
          <w:p w14:paraId="72AA1302" w14:textId="77777777" w:rsidR="007E0263" w:rsidRPr="00E0792B" w:rsidRDefault="007E0263" w:rsidP="001516D2">
            <w:pPr>
              <w:spacing w:after="0"/>
              <w:ind w:left="-17" w:right="-50" w:hanging="3"/>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High-Performance Value</w:t>
            </w:r>
            <w:r w:rsidRPr="00E0792B">
              <w:rPr>
                <w:color w:val="FFFFFF"/>
                <w:sz w:val="20"/>
                <w:szCs w:val="20"/>
                <w:vertAlign w:val="superscript"/>
              </w:rPr>
              <w:t>9</w:t>
            </w:r>
          </w:p>
        </w:tc>
      </w:tr>
      <w:tr w:rsidR="00C76DAE" w:rsidRPr="0084063C" w14:paraId="3566CBF6" w14:textId="77777777" w:rsidTr="002B4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0000" w:themeColor="text1"/>
            </w:tcBorders>
            <w:shd w:val="clear" w:color="auto" w:fill="FFFFFF" w:themeFill="background1"/>
            <w:noWrap/>
            <w:hideMark/>
          </w:tcPr>
          <w:p w14:paraId="2E074CD5" w14:textId="3D5E508C" w:rsidR="007E0263" w:rsidRPr="001921AE" w:rsidRDefault="007E0263">
            <w:pPr>
              <w:spacing w:before="40" w:after="40"/>
              <w:ind w:left="0" w:firstLine="0"/>
              <w:rPr>
                <w:rFonts w:eastAsia="Times New Roman"/>
                <w:b w:val="0"/>
                <w:bCs w:val="0"/>
                <w:sz w:val="20"/>
                <w:szCs w:val="20"/>
              </w:rPr>
            </w:pPr>
            <w:r w:rsidRPr="001921AE">
              <w:rPr>
                <w:rFonts w:eastAsia="Times New Roman"/>
                <w:b w:val="0"/>
                <w:bCs w:val="0"/>
                <w:sz w:val="20"/>
                <w:szCs w:val="20"/>
              </w:rPr>
              <w:t>Item 2: Services to Protect Child(ren) in the Home and Prevent Removal or Re-Entry Into Foster Care</w:t>
            </w:r>
          </w:p>
        </w:tc>
        <w:tc>
          <w:tcPr>
            <w:tcW w:w="0" w:type="pct"/>
            <w:tcBorders>
              <w:top w:val="single" w:sz="4" w:space="0" w:color="000000" w:themeColor="text1"/>
            </w:tcBorders>
            <w:shd w:val="clear" w:color="auto" w:fill="FFFFFF" w:themeFill="background1"/>
            <w:vAlign w:val="bottom"/>
          </w:tcPr>
          <w:p w14:paraId="691B4664" w14:textId="77777777" w:rsidR="007E0263" w:rsidRPr="0084063C" w:rsidRDefault="007E0263">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tcBorders>
              <w:top w:val="single" w:sz="4" w:space="0" w:color="000000" w:themeColor="text1"/>
            </w:tcBorders>
            <w:shd w:val="clear" w:color="auto" w:fill="FFFFFF" w:themeFill="background1"/>
            <w:vAlign w:val="bottom"/>
          </w:tcPr>
          <w:p w14:paraId="56686150" w14:textId="77777777" w:rsidR="007E0263" w:rsidRPr="0084063C" w:rsidRDefault="007E0263">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tcBorders>
              <w:top w:val="single" w:sz="4" w:space="0" w:color="000000" w:themeColor="text1"/>
            </w:tcBorders>
            <w:shd w:val="clear" w:color="auto" w:fill="FFFFFF" w:themeFill="background1"/>
            <w:noWrap/>
            <w:vAlign w:val="bottom"/>
          </w:tcPr>
          <w:p w14:paraId="7D6A24FB" w14:textId="77777777" w:rsidR="007E0263" w:rsidRPr="0084063C" w:rsidRDefault="007E0263">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tcBorders>
              <w:top w:val="single" w:sz="4" w:space="0" w:color="000000" w:themeColor="text1"/>
            </w:tcBorders>
            <w:shd w:val="clear" w:color="auto" w:fill="FFFFFF" w:themeFill="background1"/>
            <w:noWrap/>
            <w:vAlign w:val="bottom"/>
          </w:tcPr>
          <w:p w14:paraId="6C19B91A" w14:textId="77777777" w:rsidR="007E0263" w:rsidRPr="0084063C" w:rsidRDefault="007E0263">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tcBorders>
              <w:top w:val="single" w:sz="4" w:space="0" w:color="000000" w:themeColor="text1"/>
            </w:tcBorders>
            <w:shd w:val="clear" w:color="auto" w:fill="FFFFFF" w:themeFill="background1"/>
            <w:noWrap/>
            <w:vAlign w:val="bottom"/>
          </w:tcPr>
          <w:p w14:paraId="31DF0778" w14:textId="77777777" w:rsidR="007E0263" w:rsidRPr="0084063C" w:rsidRDefault="007E0263">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tcBorders>
              <w:top w:val="single" w:sz="4" w:space="0" w:color="000000" w:themeColor="text1"/>
            </w:tcBorders>
            <w:shd w:val="clear" w:color="auto" w:fill="E2EFD9"/>
            <w:noWrap/>
            <w:vAlign w:val="bottom"/>
          </w:tcPr>
          <w:p w14:paraId="542E4528" w14:textId="77777777" w:rsidR="007E0263" w:rsidRPr="0084063C" w:rsidRDefault="007E0263">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tcBorders>
              <w:top w:val="single" w:sz="4" w:space="0" w:color="000000" w:themeColor="text1"/>
            </w:tcBorders>
            <w:shd w:val="clear" w:color="auto" w:fill="E2EFD9"/>
            <w:noWrap/>
            <w:vAlign w:val="bottom"/>
          </w:tcPr>
          <w:p w14:paraId="0E200313" w14:textId="77777777" w:rsidR="007E0263" w:rsidRPr="0084063C" w:rsidRDefault="007E0263">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5E1F22" w:rsidRPr="0084063C" w14:paraId="6CA8B009" w14:textId="77777777" w:rsidTr="001018EC">
        <w:tc>
          <w:tcPr>
            <w:cnfStyle w:val="001000000000" w:firstRow="0" w:lastRow="0" w:firstColumn="1" w:lastColumn="0" w:oddVBand="0" w:evenVBand="0" w:oddHBand="0" w:evenHBand="0" w:firstRowFirstColumn="0" w:firstRowLastColumn="0" w:lastRowFirstColumn="0" w:lastRowLastColumn="0"/>
            <w:tcW w:w="1293" w:type="pct"/>
            <w:noWrap/>
            <w:hideMark/>
          </w:tcPr>
          <w:p w14:paraId="43AB7801" w14:textId="1824AC48" w:rsidR="007E0263" w:rsidRPr="001921AE" w:rsidRDefault="007E0263">
            <w:pPr>
              <w:spacing w:before="40" w:after="40"/>
              <w:ind w:left="0" w:firstLine="0"/>
              <w:rPr>
                <w:rFonts w:eastAsia="Times New Roman"/>
                <w:b w:val="0"/>
                <w:bCs w:val="0"/>
                <w:sz w:val="20"/>
                <w:szCs w:val="20"/>
              </w:rPr>
            </w:pPr>
            <w:r w:rsidRPr="001921AE">
              <w:rPr>
                <w:rFonts w:eastAsia="Times New Roman"/>
                <w:b w:val="0"/>
                <w:bCs w:val="0"/>
                <w:sz w:val="20"/>
                <w:szCs w:val="20"/>
              </w:rPr>
              <w:t>Item 3: Risk and Safety Assessment and Management</w:t>
            </w:r>
          </w:p>
        </w:tc>
        <w:tc>
          <w:tcPr>
            <w:tcW w:w="419" w:type="pct"/>
            <w:vAlign w:val="bottom"/>
          </w:tcPr>
          <w:p w14:paraId="24279DD3" w14:textId="77777777" w:rsidR="007E0263" w:rsidRPr="0084063C" w:rsidRDefault="007E0263">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525" w:type="pct"/>
            <w:noWrap/>
            <w:vAlign w:val="bottom"/>
          </w:tcPr>
          <w:p w14:paraId="1EDE6ADE" w14:textId="77777777" w:rsidR="007E0263" w:rsidRPr="0084063C" w:rsidRDefault="007E0263">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524" w:type="pct"/>
            <w:noWrap/>
            <w:vAlign w:val="bottom"/>
          </w:tcPr>
          <w:p w14:paraId="55B67780" w14:textId="10DCC305" w:rsidR="00AC33F6" w:rsidRPr="00AC33F6" w:rsidRDefault="00AC33F6" w:rsidP="00BF2FD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490" w:type="pct"/>
            <w:noWrap/>
            <w:vAlign w:val="bottom"/>
          </w:tcPr>
          <w:p w14:paraId="541353D3" w14:textId="77777777" w:rsidR="007E0263" w:rsidRPr="0084063C" w:rsidRDefault="007E0263">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630" w:type="pct"/>
            <w:noWrap/>
            <w:vAlign w:val="bottom"/>
          </w:tcPr>
          <w:p w14:paraId="048395D4" w14:textId="77777777" w:rsidR="007E0263" w:rsidRPr="0084063C" w:rsidRDefault="007E0263">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559" w:type="pct"/>
            <w:shd w:val="clear" w:color="auto" w:fill="E2EFD9"/>
            <w:noWrap/>
            <w:vAlign w:val="bottom"/>
          </w:tcPr>
          <w:p w14:paraId="4717A721" w14:textId="77777777" w:rsidR="007E0263" w:rsidRPr="0084063C" w:rsidRDefault="007E0263">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560" w:type="pct"/>
            <w:shd w:val="clear" w:color="auto" w:fill="E2EFD9"/>
            <w:noWrap/>
            <w:vAlign w:val="bottom"/>
          </w:tcPr>
          <w:p w14:paraId="717370E8" w14:textId="77777777" w:rsidR="007E0263" w:rsidRPr="0084063C" w:rsidRDefault="007E0263">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bl>
    <w:p w14:paraId="713E328E" w14:textId="7DB8A11B" w:rsidR="005C6586" w:rsidRDefault="005C6586" w:rsidP="00BA3692">
      <w:pPr>
        <w:pStyle w:val="Caption2"/>
      </w:pPr>
      <w:r>
        <w:lastRenderedPageBreak/>
        <w:t>Table 2C. Well-Being Outcome 1: Case Review Item Measure Information</w:t>
      </w:r>
    </w:p>
    <w:tbl>
      <w:tblPr>
        <w:tblStyle w:val="GridTable4"/>
        <w:tblW w:w="478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 2C. Well-Being Outcome 1: Case Review Item Measure Information"/>
        <w:tblDescription w:val="Table 2C. Well-Being Outcome 1: Case Review Item Measure Information"/>
      </w:tblPr>
      <w:tblGrid>
        <w:gridCol w:w="3236"/>
        <w:gridCol w:w="1171"/>
        <w:gridCol w:w="1350"/>
        <w:gridCol w:w="1262"/>
        <w:gridCol w:w="1435"/>
        <w:gridCol w:w="1622"/>
        <w:gridCol w:w="1438"/>
        <w:gridCol w:w="1441"/>
      </w:tblGrid>
      <w:tr w:rsidR="00C44A5F" w:rsidRPr="00E0792B" w14:paraId="6FA24199" w14:textId="77777777" w:rsidTr="002B4683">
        <w:trPr>
          <w:cnfStyle w:val="100000000000" w:firstRow="1" w:lastRow="0"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left w:val="none" w:sz="0" w:space="0" w:color="auto"/>
              <w:bottom w:val="none" w:sz="0" w:space="0" w:color="auto"/>
              <w:right w:val="none" w:sz="0" w:space="0" w:color="auto"/>
            </w:tcBorders>
            <w:shd w:val="clear" w:color="auto" w:fill="008484"/>
            <w:vAlign w:val="bottom"/>
            <w:hideMark/>
          </w:tcPr>
          <w:p w14:paraId="24DAD642" w14:textId="77777777" w:rsidR="004A14BF" w:rsidRPr="00E0792B" w:rsidRDefault="004A14BF" w:rsidP="002B4683">
            <w:pPr>
              <w:keepNext/>
              <w:keepLines/>
              <w:spacing w:after="0" w:line="250" w:lineRule="auto"/>
              <w:ind w:left="0" w:right="140" w:firstLine="0"/>
              <w:rPr>
                <w:rFonts w:eastAsia="Times New Roman"/>
                <w:b w:val="0"/>
                <w:bCs w:val="0"/>
                <w:color w:val="FFFFFF"/>
                <w:sz w:val="20"/>
                <w:szCs w:val="20"/>
              </w:rPr>
            </w:pPr>
            <w:r w:rsidRPr="00E0792B">
              <w:rPr>
                <w:rFonts w:eastAsia="Times New Roman"/>
                <w:color w:val="FFFFFF"/>
                <w:sz w:val="20"/>
                <w:szCs w:val="20"/>
              </w:rPr>
              <w:t>CFSR Items Requiring Measurement</w:t>
            </w:r>
            <w:r w:rsidRPr="00E0792B">
              <w:rPr>
                <w:rFonts w:eastAsia="Times New Roman"/>
                <w:color w:val="FFFFFF"/>
                <w:sz w:val="20"/>
                <w:szCs w:val="20"/>
                <w:vertAlign w:val="superscript"/>
              </w:rPr>
              <w:t>2</w:t>
            </w:r>
          </w:p>
        </w:tc>
        <w:tc>
          <w:tcPr>
            <w:tcW w:w="452" w:type="pct"/>
            <w:tcBorders>
              <w:top w:val="none" w:sz="0" w:space="0" w:color="auto"/>
              <w:left w:val="none" w:sz="0" w:space="0" w:color="auto"/>
              <w:bottom w:val="none" w:sz="0" w:space="0" w:color="auto"/>
              <w:right w:val="none" w:sz="0" w:space="0" w:color="auto"/>
            </w:tcBorders>
            <w:shd w:val="clear" w:color="auto" w:fill="008484"/>
            <w:vAlign w:val="bottom"/>
          </w:tcPr>
          <w:p w14:paraId="7A5A6AF4" w14:textId="77777777" w:rsidR="004A14BF" w:rsidRPr="00E0792B" w:rsidRDefault="004A14BF" w:rsidP="002B4683">
            <w:pPr>
              <w:keepNext/>
              <w:keepLines/>
              <w:spacing w:after="0" w:line="250" w:lineRule="auto"/>
              <w:ind w:left="70" w:right="-60" w:hanging="29"/>
              <w:cnfStyle w:val="100000000000" w:firstRow="1" w:lastRow="0" w:firstColumn="0" w:lastColumn="0" w:oddVBand="0" w:evenVBand="0" w:oddHBand="0" w:evenHBand="0" w:firstRowFirstColumn="0" w:firstRowLastColumn="0" w:lastRowFirstColumn="0" w:lastRowLastColumn="0"/>
              <w:rPr>
                <w:b w:val="0"/>
                <w:bCs w:val="0"/>
                <w:color w:val="FFFFFF"/>
                <w:sz w:val="20"/>
                <w:szCs w:val="20"/>
              </w:rPr>
            </w:pPr>
            <w:r w:rsidRPr="00E0792B">
              <w:rPr>
                <w:color w:val="FFFFFF"/>
                <w:sz w:val="20"/>
                <w:szCs w:val="20"/>
              </w:rPr>
              <w:t>PIP Status: PIP or No PIP</w:t>
            </w:r>
            <w:r w:rsidRPr="00E0792B">
              <w:rPr>
                <w:color w:val="FFFFFF"/>
                <w:sz w:val="20"/>
                <w:szCs w:val="20"/>
                <w:vertAlign w:val="superscript"/>
              </w:rPr>
              <w:t>4</w:t>
            </w:r>
          </w:p>
        </w:tc>
        <w:tc>
          <w:tcPr>
            <w:tcW w:w="521" w:type="pct"/>
            <w:tcBorders>
              <w:top w:val="none" w:sz="0" w:space="0" w:color="auto"/>
              <w:left w:val="none" w:sz="0" w:space="0" w:color="auto"/>
              <w:bottom w:val="none" w:sz="0" w:space="0" w:color="auto"/>
              <w:right w:val="none" w:sz="0" w:space="0" w:color="auto"/>
            </w:tcBorders>
            <w:shd w:val="clear" w:color="auto" w:fill="008484"/>
            <w:vAlign w:val="bottom"/>
          </w:tcPr>
          <w:p w14:paraId="79C60FB1" w14:textId="77777777" w:rsidR="004A14BF" w:rsidRPr="00E0792B" w:rsidRDefault="004A14BF" w:rsidP="002B4683">
            <w:pPr>
              <w:keepNext/>
              <w:keepLines/>
              <w:spacing w:after="0" w:line="250" w:lineRule="auto"/>
              <w:ind w:left="70" w:right="-60" w:hanging="29"/>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Number of Applicable Cases</w:t>
            </w:r>
            <w:r w:rsidRPr="00E0792B">
              <w:rPr>
                <w:color w:val="FFFFFF"/>
                <w:sz w:val="20"/>
                <w:szCs w:val="20"/>
                <w:vertAlign w:val="superscript"/>
              </w:rPr>
              <w:t>5</w:t>
            </w:r>
          </w:p>
        </w:tc>
        <w:tc>
          <w:tcPr>
            <w:tcW w:w="487" w:type="pct"/>
            <w:tcBorders>
              <w:top w:val="none" w:sz="0" w:space="0" w:color="auto"/>
              <w:left w:val="none" w:sz="0" w:space="0" w:color="auto"/>
              <w:bottom w:val="none" w:sz="0" w:space="0" w:color="auto"/>
              <w:right w:val="none" w:sz="0" w:space="0" w:color="auto"/>
            </w:tcBorders>
            <w:shd w:val="clear" w:color="auto" w:fill="008484"/>
            <w:vAlign w:val="bottom"/>
            <w:hideMark/>
          </w:tcPr>
          <w:p w14:paraId="3E54FFA6" w14:textId="77777777" w:rsidR="004A14BF" w:rsidRPr="00E0792B" w:rsidRDefault="004A14BF" w:rsidP="002B4683">
            <w:pPr>
              <w:keepNext/>
              <w:keepLines/>
              <w:spacing w:after="0" w:line="250" w:lineRule="auto"/>
              <w:ind w:left="-20" w:right="-110" w:hanging="29"/>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2% Tolerance Applied to Applicable Cases</w:t>
            </w:r>
            <w:r w:rsidRPr="00E0792B">
              <w:rPr>
                <w:color w:val="FFFFFF"/>
                <w:sz w:val="20"/>
                <w:szCs w:val="20"/>
                <w:vertAlign w:val="superscript"/>
              </w:rPr>
              <w:t>6</w:t>
            </w:r>
          </w:p>
        </w:tc>
        <w:tc>
          <w:tcPr>
            <w:tcW w:w="554" w:type="pct"/>
            <w:tcBorders>
              <w:top w:val="none" w:sz="0" w:space="0" w:color="auto"/>
              <w:left w:val="none" w:sz="0" w:space="0" w:color="auto"/>
              <w:bottom w:val="none" w:sz="0" w:space="0" w:color="auto"/>
              <w:right w:val="none" w:sz="0" w:space="0" w:color="auto"/>
            </w:tcBorders>
            <w:shd w:val="clear" w:color="auto" w:fill="008484"/>
            <w:vAlign w:val="bottom"/>
            <w:hideMark/>
          </w:tcPr>
          <w:p w14:paraId="5DE05101" w14:textId="77777777" w:rsidR="004A14BF" w:rsidRPr="00E0792B" w:rsidRDefault="004A14BF" w:rsidP="002B4683">
            <w:pPr>
              <w:keepNext/>
              <w:keepLines/>
              <w:spacing w:after="0" w:line="250" w:lineRule="auto"/>
              <w:ind w:left="70" w:right="-60" w:hanging="54"/>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Number of Cases Rated as a Strength</w:t>
            </w:r>
          </w:p>
        </w:tc>
        <w:tc>
          <w:tcPr>
            <w:tcW w:w="626" w:type="pct"/>
            <w:tcBorders>
              <w:top w:val="none" w:sz="0" w:space="0" w:color="auto"/>
              <w:left w:val="none" w:sz="0" w:space="0" w:color="auto"/>
              <w:bottom w:val="none" w:sz="0" w:space="0" w:color="auto"/>
              <w:right w:val="none" w:sz="0" w:space="0" w:color="auto"/>
            </w:tcBorders>
            <w:shd w:val="clear" w:color="auto" w:fill="008484"/>
            <w:vAlign w:val="bottom"/>
            <w:hideMark/>
          </w:tcPr>
          <w:p w14:paraId="01907B11" w14:textId="77777777" w:rsidR="004A14BF" w:rsidRPr="00E0792B" w:rsidRDefault="004A14BF" w:rsidP="002B4683">
            <w:pPr>
              <w:keepNext/>
              <w:keepLines/>
              <w:spacing w:after="0" w:line="250" w:lineRule="auto"/>
              <w:ind w:left="70" w:right="-80" w:firstLine="4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Measurement Period 1 (Baseline) Performance</w:t>
            </w:r>
            <w:r w:rsidRPr="00E0792B">
              <w:rPr>
                <w:color w:val="FFFFFF"/>
                <w:sz w:val="20"/>
                <w:szCs w:val="20"/>
                <w:vertAlign w:val="superscript"/>
              </w:rPr>
              <w:t>7</w:t>
            </w:r>
          </w:p>
        </w:tc>
        <w:tc>
          <w:tcPr>
            <w:tcW w:w="555" w:type="pct"/>
            <w:tcBorders>
              <w:top w:val="none" w:sz="0" w:space="0" w:color="auto"/>
              <w:left w:val="none" w:sz="0" w:space="0" w:color="auto"/>
              <w:bottom w:val="none" w:sz="0" w:space="0" w:color="auto"/>
              <w:right w:val="none" w:sz="0" w:space="0" w:color="auto"/>
            </w:tcBorders>
            <w:shd w:val="clear" w:color="auto" w:fill="008484"/>
            <w:vAlign w:val="bottom"/>
            <w:hideMark/>
          </w:tcPr>
          <w:p w14:paraId="1ECDFDA4" w14:textId="77777777" w:rsidR="004A14BF" w:rsidRPr="00E0792B" w:rsidRDefault="004A14BF" w:rsidP="002B4683">
            <w:pPr>
              <w:keepNext/>
              <w:keepLines/>
              <w:spacing w:after="0" w:line="250" w:lineRule="auto"/>
              <w:ind w:left="-62" w:right="-20" w:hanging="48"/>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Sustained Improvement Goal</w:t>
            </w:r>
            <w:r w:rsidRPr="00E0792B">
              <w:rPr>
                <w:color w:val="FFFFFF"/>
                <w:sz w:val="20"/>
                <w:szCs w:val="20"/>
                <w:vertAlign w:val="superscript"/>
              </w:rPr>
              <w:t>8</w:t>
            </w:r>
          </w:p>
        </w:tc>
        <w:tc>
          <w:tcPr>
            <w:tcW w:w="556" w:type="pct"/>
            <w:tcBorders>
              <w:top w:val="none" w:sz="0" w:space="0" w:color="auto"/>
              <w:left w:val="none" w:sz="0" w:space="0" w:color="auto"/>
              <w:bottom w:val="none" w:sz="0" w:space="0" w:color="auto"/>
              <w:right w:val="none" w:sz="0" w:space="0" w:color="auto"/>
            </w:tcBorders>
            <w:shd w:val="clear" w:color="auto" w:fill="008484"/>
            <w:vAlign w:val="bottom"/>
            <w:hideMark/>
          </w:tcPr>
          <w:p w14:paraId="5F883479" w14:textId="77777777" w:rsidR="004A14BF" w:rsidRPr="00E0792B" w:rsidRDefault="004A14BF" w:rsidP="002B4683">
            <w:pPr>
              <w:keepNext/>
              <w:keepLines/>
              <w:spacing w:after="0" w:line="250" w:lineRule="auto"/>
              <w:ind w:left="-17" w:right="-50" w:hanging="3"/>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E0792B">
              <w:rPr>
                <w:color w:val="FFFFFF"/>
                <w:sz w:val="20"/>
                <w:szCs w:val="20"/>
              </w:rPr>
              <w:t>High-Performance Value</w:t>
            </w:r>
            <w:r w:rsidRPr="00E0792B">
              <w:rPr>
                <w:color w:val="FFFFFF"/>
                <w:sz w:val="20"/>
                <w:szCs w:val="20"/>
                <w:vertAlign w:val="superscript"/>
              </w:rPr>
              <w:t>9</w:t>
            </w:r>
          </w:p>
        </w:tc>
      </w:tr>
      <w:tr w:rsidR="00C76DAE" w:rsidRPr="0084063C" w14:paraId="1A7EAE5A" w14:textId="77777777" w:rsidTr="002B4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vAlign w:val="bottom"/>
            <w:hideMark/>
          </w:tcPr>
          <w:p w14:paraId="62A39BA0" w14:textId="759A7CAD" w:rsidR="004A14BF" w:rsidRPr="001921AE" w:rsidRDefault="004A14BF" w:rsidP="002B4683">
            <w:pPr>
              <w:widowControl w:val="0"/>
              <w:spacing w:before="40" w:after="40" w:line="250" w:lineRule="auto"/>
              <w:ind w:left="0" w:firstLine="0"/>
              <w:rPr>
                <w:rFonts w:eastAsia="Times New Roman"/>
                <w:b w:val="0"/>
                <w:bCs w:val="0"/>
                <w:sz w:val="20"/>
                <w:szCs w:val="20"/>
              </w:rPr>
            </w:pPr>
            <w:r w:rsidRPr="001921AE">
              <w:rPr>
                <w:rFonts w:eastAsia="Times New Roman"/>
                <w:b w:val="0"/>
                <w:bCs w:val="0"/>
                <w:sz w:val="20"/>
                <w:szCs w:val="20"/>
              </w:rPr>
              <w:t>Item 12: Needs and Services of Child, Parents, and Foster Parents</w:t>
            </w:r>
          </w:p>
        </w:tc>
        <w:tc>
          <w:tcPr>
            <w:tcW w:w="0" w:type="pct"/>
            <w:shd w:val="clear" w:color="auto" w:fill="FFFFFF" w:themeFill="background1"/>
            <w:vAlign w:val="bottom"/>
          </w:tcPr>
          <w:p w14:paraId="39962836"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50916659"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75105027"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0DDFD09F"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5E531F54"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E2EFD9"/>
            <w:noWrap/>
            <w:vAlign w:val="bottom"/>
          </w:tcPr>
          <w:p w14:paraId="35E5C2DE"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E2EFD9"/>
            <w:noWrap/>
            <w:vAlign w:val="bottom"/>
          </w:tcPr>
          <w:p w14:paraId="4A7180F6"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C76DAE" w:rsidRPr="0084063C" w14:paraId="1166503C" w14:textId="77777777" w:rsidTr="002B4683">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vAlign w:val="bottom"/>
            <w:hideMark/>
          </w:tcPr>
          <w:p w14:paraId="08F37E74" w14:textId="5FFDED60" w:rsidR="004A14BF" w:rsidRPr="001921AE" w:rsidRDefault="004A14BF" w:rsidP="002B4683">
            <w:pPr>
              <w:widowControl w:val="0"/>
              <w:spacing w:before="40" w:after="40" w:line="250" w:lineRule="auto"/>
              <w:ind w:left="0" w:firstLine="0"/>
              <w:rPr>
                <w:rFonts w:eastAsia="Times New Roman"/>
                <w:b w:val="0"/>
                <w:bCs w:val="0"/>
                <w:sz w:val="20"/>
                <w:szCs w:val="20"/>
              </w:rPr>
            </w:pPr>
            <w:r w:rsidRPr="001921AE">
              <w:rPr>
                <w:rFonts w:eastAsia="Times New Roman"/>
                <w:b w:val="0"/>
                <w:bCs w:val="0"/>
                <w:sz w:val="20"/>
                <w:szCs w:val="20"/>
              </w:rPr>
              <w:t>Item 13: Child and Family Involvement in Case Planning</w:t>
            </w:r>
          </w:p>
        </w:tc>
        <w:tc>
          <w:tcPr>
            <w:tcW w:w="0" w:type="pct"/>
            <w:shd w:val="clear" w:color="auto" w:fill="FFFFFF" w:themeFill="background1"/>
            <w:vAlign w:val="bottom"/>
          </w:tcPr>
          <w:p w14:paraId="0046CDC2"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375045FF"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1D9A1C29"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3C370E90"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27367099"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shd w:val="clear" w:color="auto" w:fill="E2EFD9"/>
            <w:noWrap/>
            <w:vAlign w:val="bottom"/>
          </w:tcPr>
          <w:p w14:paraId="6E8A5F97"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shd w:val="clear" w:color="auto" w:fill="E2EFD9"/>
            <w:noWrap/>
            <w:vAlign w:val="bottom"/>
          </w:tcPr>
          <w:p w14:paraId="4D822508"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C76DAE" w:rsidRPr="0084063C" w14:paraId="171A6112" w14:textId="77777777" w:rsidTr="002B4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vAlign w:val="bottom"/>
            <w:hideMark/>
          </w:tcPr>
          <w:p w14:paraId="1D20BA88" w14:textId="4D858ACD" w:rsidR="004A14BF" w:rsidRPr="001921AE" w:rsidRDefault="004A14BF" w:rsidP="002B4683">
            <w:pPr>
              <w:widowControl w:val="0"/>
              <w:spacing w:before="40" w:after="40" w:line="250" w:lineRule="auto"/>
              <w:ind w:left="0" w:firstLine="0"/>
              <w:rPr>
                <w:rFonts w:eastAsia="Times New Roman"/>
                <w:b w:val="0"/>
                <w:bCs w:val="0"/>
                <w:sz w:val="20"/>
                <w:szCs w:val="20"/>
              </w:rPr>
            </w:pPr>
            <w:r w:rsidRPr="001921AE">
              <w:rPr>
                <w:rFonts w:eastAsia="Times New Roman"/>
                <w:b w:val="0"/>
                <w:bCs w:val="0"/>
                <w:sz w:val="20"/>
                <w:szCs w:val="20"/>
              </w:rPr>
              <w:t>Item 14: Caseworker Visits With Child</w:t>
            </w:r>
          </w:p>
        </w:tc>
        <w:tc>
          <w:tcPr>
            <w:tcW w:w="0" w:type="pct"/>
            <w:shd w:val="clear" w:color="auto" w:fill="FFFFFF" w:themeFill="background1"/>
            <w:vAlign w:val="bottom"/>
          </w:tcPr>
          <w:p w14:paraId="0BA0B7BF"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2FB5C0AD"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6AAD7FB7"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1D098BA4"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FFFFFF" w:themeFill="background1"/>
            <w:noWrap/>
            <w:vAlign w:val="bottom"/>
          </w:tcPr>
          <w:p w14:paraId="123EC53C"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E2EFD9"/>
            <w:noWrap/>
            <w:vAlign w:val="bottom"/>
          </w:tcPr>
          <w:p w14:paraId="0D213A2F"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0" w:type="pct"/>
            <w:shd w:val="clear" w:color="auto" w:fill="E2EFD9"/>
            <w:noWrap/>
            <w:vAlign w:val="bottom"/>
          </w:tcPr>
          <w:p w14:paraId="4EC1D711" w14:textId="77777777" w:rsidR="004A14BF" w:rsidRPr="0084063C" w:rsidRDefault="004A14BF" w:rsidP="002B4683">
            <w:pPr>
              <w:keepNext/>
              <w:keepLines/>
              <w:spacing w:before="40" w:after="40" w:line="25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242D23" w:rsidRPr="0084063C" w14:paraId="2D469327" w14:textId="77777777" w:rsidTr="00242D23">
        <w:tc>
          <w:tcPr>
            <w:cnfStyle w:val="001000000000" w:firstRow="0" w:lastRow="0" w:firstColumn="1" w:lastColumn="0" w:oddVBand="0" w:evenVBand="0" w:oddHBand="0" w:evenHBand="0" w:firstRowFirstColumn="0" w:firstRowLastColumn="0" w:lastRowFirstColumn="0" w:lastRowLastColumn="0"/>
            <w:tcW w:w="0" w:type="pct"/>
            <w:noWrap/>
            <w:vAlign w:val="bottom"/>
            <w:hideMark/>
          </w:tcPr>
          <w:p w14:paraId="6A0AB7FE" w14:textId="3665BBE2" w:rsidR="004A14BF" w:rsidRPr="001921AE" w:rsidRDefault="004A14BF" w:rsidP="002B4683">
            <w:pPr>
              <w:widowControl w:val="0"/>
              <w:spacing w:before="40" w:after="40" w:line="250" w:lineRule="auto"/>
              <w:ind w:left="0" w:firstLine="0"/>
              <w:rPr>
                <w:rFonts w:eastAsia="Times New Roman"/>
                <w:b w:val="0"/>
                <w:bCs w:val="0"/>
                <w:sz w:val="20"/>
                <w:szCs w:val="20"/>
              </w:rPr>
            </w:pPr>
            <w:r w:rsidRPr="001921AE">
              <w:rPr>
                <w:rFonts w:eastAsia="Times New Roman"/>
                <w:b w:val="0"/>
                <w:bCs w:val="0"/>
                <w:sz w:val="20"/>
                <w:szCs w:val="20"/>
              </w:rPr>
              <w:t>Item 15: Caseworker Visits With Parents</w:t>
            </w:r>
          </w:p>
        </w:tc>
        <w:tc>
          <w:tcPr>
            <w:tcW w:w="0" w:type="pct"/>
            <w:vAlign w:val="bottom"/>
          </w:tcPr>
          <w:p w14:paraId="38417DEA"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noWrap/>
            <w:vAlign w:val="bottom"/>
          </w:tcPr>
          <w:p w14:paraId="43885066"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noWrap/>
            <w:vAlign w:val="bottom"/>
          </w:tcPr>
          <w:p w14:paraId="5F814374"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noWrap/>
            <w:vAlign w:val="bottom"/>
          </w:tcPr>
          <w:p w14:paraId="7D059047"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noWrap/>
            <w:vAlign w:val="bottom"/>
          </w:tcPr>
          <w:p w14:paraId="597CFD83"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shd w:val="clear" w:color="auto" w:fill="E2EFD9"/>
            <w:noWrap/>
            <w:vAlign w:val="bottom"/>
          </w:tcPr>
          <w:p w14:paraId="2B165F09"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0" w:type="pct"/>
            <w:shd w:val="clear" w:color="auto" w:fill="E2EFD9"/>
            <w:noWrap/>
            <w:vAlign w:val="bottom"/>
          </w:tcPr>
          <w:p w14:paraId="1448AAF2" w14:textId="77777777" w:rsidR="004A14BF" w:rsidRPr="0084063C" w:rsidRDefault="004A14BF" w:rsidP="002B4683">
            <w:pPr>
              <w:keepNext/>
              <w:keepLines/>
              <w:spacing w:before="40" w:after="40" w:line="25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bl>
    <w:p w14:paraId="045BB9F8" w14:textId="77777777" w:rsidR="004B5CDC" w:rsidRPr="005625C2" w:rsidRDefault="004B5CDC" w:rsidP="00CA3196">
      <w:pPr>
        <w:keepNext/>
        <w:keepLines/>
        <w:spacing w:before="240" w:after="120" w:line="240" w:lineRule="auto"/>
        <w:ind w:left="0" w:firstLine="0"/>
        <w:rPr>
          <w:b/>
          <w:bCs/>
        </w:rPr>
      </w:pPr>
      <w:r w:rsidRPr="005625C2">
        <w:rPr>
          <w:b/>
          <w:bCs/>
        </w:rPr>
        <w:t>Case Review Explanatory Notes:</w:t>
      </w:r>
    </w:p>
    <w:p w14:paraId="4DFA1C29" w14:textId="1E55ECE6" w:rsidR="004B5CDC" w:rsidRPr="00BD5E1A" w:rsidRDefault="004B5CDC" w:rsidP="00FB333F">
      <w:pPr>
        <w:spacing w:after="120" w:line="240" w:lineRule="auto"/>
        <w:ind w:left="0" w:firstLine="0"/>
        <w:rPr>
          <w:sz w:val="20"/>
          <w:szCs w:val="20"/>
        </w:rPr>
      </w:pPr>
      <w:r w:rsidRPr="0084063C">
        <w:rPr>
          <w:sz w:val="24"/>
          <w:szCs w:val="24"/>
          <w:vertAlign w:val="superscript"/>
        </w:rPr>
        <w:t>1</w:t>
      </w:r>
      <w:r w:rsidR="00BD5E1A">
        <w:rPr>
          <w:sz w:val="24"/>
          <w:szCs w:val="24"/>
          <w:vertAlign w:val="superscript"/>
        </w:rPr>
        <w:t> </w:t>
      </w:r>
      <w:r w:rsidRPr="005625C2">
        <w:rPr>
          <w:i/>
          <w:iCs/>
          <w:sz w:val="20"/>
          <w:szCs w:val="20"/>
        </w:rPr>
        <w:t>Measurement Period 1</w:t>
      </w:r>
      <w:r w:rsidRPr="00BD5E1A">
        <w:rPr>
          <w:sz w:val="20"/>
          <w:szCs w:val="20"/>
        </w:rPr>
        <w:t xml:space="preserve">: Identifies the dates </w:t>
      </w:r>
      <w:r w:rsidR="00413B10">
        <w:rPr>
          <w:sz w:val="20"/>
          <w:szCs w:val="20"/>
        </w:rPr>
        <w:t>on which</w:t>
      </w:r>
      <w:r w:rsidR="00413B10" w:rsidRPr="00BD5E1A">
        <w:rPr>
          <w:sz w:val="20"/>
          <w:szCs w:val="20"/>
        </w:rPr>
        <w:t xml:space="preserve"> </w:t>
      </w:r>
      <w:r w:rsidRPr="00BD5E1A">
        <w:rPr>
          <w:sz w:val="20"/>
          <w:szCs w:val="20"/>
        </w:rPr>
        <w:t>case reviews were conducted to establish baselines and goals.</w:t>
      </w:r>
    </w:p>
    <w:p w14:paraId="0F172C29" w14:textId="616DE7A1" w:rsidR="004B5CDC" w:rsidRPr="00BD5E1A" w:rsidRDefault="004B5CDC" w:rsidP="00FB333F">
      <w:pPr>
        <w:spacing w:after="120" w:line="240" w:lineRule="auto"/>
        <w:ind w:left="0" w:firstLine="0"/>
        <w:rPr>
          <w:sz w:val="20"/>
          <w:szCs w:val="20"/>
        </w:rPr>
      </w:pPr>
      <w:r w:rsidRPr="00BD5E1A">
        <w:rPr>
          <w:sz w:val="24"/>
          <w:szCs w:val="24"/>
          <w:vertAlign w:val="superscript"/>
        </w:rPr>
        <w:t>2</w:t>
      </w:r>
      <w:r w:rsidR="00BD5E1A" w:rsidRPr="00BD5E1A">
        <w:rPr>
          <w:sz w:val="24"/>
          <w:szCs w:val="24"/>
          <w:vertAlign w:val="superscript"/>
        </w:rPr>
        <w:t> </w:t>
      </w:r>
      <w:r w:rsidRPr="005625C2">
        <w:rPr>
          <w:i/>
          <w:iCs/>
          <w:sz w:val="20"/>
          <w:szCs w:val="20"/>
        </w:rPr>
        <w:t>CFSR Items Requiring Measurement</w:t>
      </w:r>
      <w:r w:rsidRPr="00BD5E1A">
        <w:rPr>
          <w:sz w:val="24"/>
          <w:szCs w:val="24"/>
        </w:rPr>
        <w:t xml:space="preserve">: </w:t>
      </w:r>
      <w:r w:rsidRPr="00BD5E1A">
        <w:rPr>
          <w:sz w:val="20"/>
          <w:szCs w:val="20"/>
        </w:rPr>
        <w:t xml:space="preserve">For a description of the case review item and rating criteria, see the </w:t>
      </w:r>
      <w:hyperlink r:id="rId28" w:history="1">
        <w:r w:rsidRPr="005625C2">
          <w:rPr>
            <w:rStyle w:val="Hyperlink"/>
            <w:color w:val="018181"/>
            <w:sz w:val="20"/>
            <w:szCs w:val="20"/>
          </w:rPr>
          <w:t xml:space="preserve">CFSR </w:t>
        </w:r>
        <w:r w:rsidR="00D85994" w:rsidRPr="005625C2">
          <w:rPr>
            <w:rStyle w:val="Hyperlink"/>
            <w:color w:val="018181"/>
            <w:sz w:val="20"/>
            <w:szCs w:val="20"/>
          </w:rPr>
          <w:t>Onsite Review Instrument</w:t>
        </w:r>
        <w:r w:rsidR="00024EF6" w:rsidRPr="005625C2">
          <w:rPr>
            <w:rStyle w:val="Hyperlink"/>
            <w:color w:val="018181"/>
            <w:sz w:val="20"/>
            <w:szCs w:val="20"/>
          </w:rPr>
          <w:t xml:space="preserve"> and Instructions</w:t>
        </w:r>
      </w:hyperlink>
      <w:r w:rsidRPr="00BD5E1A">
        <w:rPr>
          <w:sz w:val="20"/>
          <w:szCs w:val="20"/>
        </w:rPr>
        <w:t xml:space="preserve">. </w:t>
      </w:r>
    </w:p>
    <w:p w14:paraId="0705DD84" w14:textId="39151175" w:rsidR="004B5CDC" w:rsidRPr="00BD5E1A" w:rsidRDefault="004B5CDC" w:rsidP="00FB333F">
      <w:pPr>
        <w:spacing w:after="120" w:line="240" w:lineRule="auto"/>
        <w:ind w:left="0" w:firstLine="0"/>
        <w:rPr>
          <w:sz w:val="20"/>
          <w:szCs w:val="20"/>
        </w:rPr>
      </w:pPr>
      <w:r w:rsidRPr="00BD5E1A">
        <w:rPr>
          <w:sz w:val="24"/>
          <w:szCs w:val="24"/>
          <w:vertAlign w:val="superscript"/>
        </w:rPr>
        <w:t>3</w:t>
      </w:r>
      <w:r w:rsidR="00BD5E1A" w:rsidRPr="00BD5E1A">
        <w:rPr>
          <w:sz w:val="24"/>
          <w:szCs w:val="24"/>
          <w:vertAlign w:val="superscript"/>
        </w:rPr>
        <w:t> </w:t>
      </w:r>
      <w:r w:rsidRPr="005625C2">
        <w:rPr>
          <w:i/>
          <w:iCs/>
          <w:sz w:val="20"/>
          <w:szCs w:val="20"/>
        </w:rPr>
        <w:t>Item 1 State Aggregate Measure Description</w:t>
      </w:r>
      <w:r w:rsidRPr="005625C2">
        <w:rPr>
          <w:sz w:val="20"/>
          <w:szCs w:val="20"/>
        </w:rPr>
        <w:t xml:space="preserve">: </w:t>
      </w:r>
      <w:r w:rsidRPr="00BD5E1A">
        <w:rPr>
          <w:sz w:val="20"/>
          <w:szCs w:val="20"/>
        </w:rPr>
        <w:t xml:space="preserve">The number of children statewide identified in accepted/screened-in CPS reports that require face-to-face contact in a 12-month period that received timely face-to-face contact according to agency policy. The state aggregate measure does not include attempted contacts or delays outside of the agency's control. </w:t>
      </w:r>
    </w:p>
    <w:p w14:paraId="070FC269" w14:textId="1079BA65" w:rsidR="004B5CDC" w:rsidRPr="00BD5E1A" w:rsidRDefault="004B5CDC" w:rsidP="00FB333F">
      <w:pPr>
        <w:spacing w:after="120" w:line="240" w:lineRule="auto"/>
        <w:ind w:left="0" w:firstLine="0"/>
        <w:rPr>
          <w:sz w:val="20"/>
          <w:szCs w:val="20"/>
        </w:rPr>
      </w:pPr>
      <w:r w:rsidRPr="00BD5E1A">
        <w:rPr>
          <w:sz w:val="24"/>
          <w:szCs w:val="24"/>
          <w:vertAlign w:val="superscript"/>
        </w:rPr>
        <w:t>4</w:t>
      </w:r>
      <w:r w:rsidR="00BD5E1A" w:rsidRPr="00BD5E1A">
        <w:rPr>
          <w:sz w:val="24"/>
          <w:szCs w:val="24"/>
          <w:vertAlign w:val="superscript"/>
        </w:rPr>
        <w:t> </w:t>
      </w:r>
      <w:r w:rsidRPr="005625C2">
        <w:rPr>
          <w:i/>
          <w:iCs/>
          <w:sz w:val="20"/>
          <w:szCs w:val="20"/>
        </w:rPr>
        <w:t>PIP Status</w:t>
      </w:r>
      <w:r w:rsidRPr="00BD5E1A">
        <w:rPr>
          <w:sz w:val="20"/>
          <w:szCs w:val="20"/>
        </w:rPr>
        <w:t>:</w:t>
      </w:r>
      <w:r w:rsidRPr="00BD5E1A">
        <w:rPr>
          <w:sz w:val="20"/>
          <w:szCs w:val="20"/>
          <w:vertAlign w:val="superscript"/>
        </w:rPr>
        <w:t xml:space="preserve"> </w:t>
      </w:r>
      <w:r w:rsidRPr="00BD5E1A">
        <w:rPr>
          <w:sz w:val="20"/>
          <w:szCs w:val="20"/>
        </w:rPr>
        <w:t xml:space="preserve">Determination is made by CB based on the state’s CFSR onsite case review performance as specified in the CFSR Final Report. </w:t>
      </w:r>
    </w:p>
    <w:p w14:paraId="02A1E521" w14:textId="6E7E64CC" w:rsidR="004B5CDC" w:rsidRPr="00BD5E1A" w:rsidRDefault="004B5CDC" w:rsidP="00FB333F">
      <w:pPr>
        <w:spacing w:after="120" w:line="240" w:lineRule="auto"/>
        <w:ind w:left="0" w:firstLine="0"/>
        <w:rPr>
          <w:sz w:val="20"/>
          <w:szCs w:val="20"/>
        </w:rPr>
      </w:pPr>
      <w:r w:rsidRPr="00BD5E1A">
        <w:rPr>
          <w:sz w:val="24"/>
          <w:szCs w:val="24"/>
          <w:vertAlign w:val="superscript"/>
        </w:rPr>
        <w:t>5</w:t>
      </w:r>
      <w:r w:rsidR="00BD5E1A" w:rsidRPr="00BD5E1A">
        <w:rPr>
          <w:sz w:val="24"/>
          <w:szCs w:val="24"/>
          <w:vertAlign w:val="superscript"/>
        </w:rPr>
        <w:t> </w:t>
      </w:r>
      <w:r w:rsidRPr="005625C2">
        <w:rPr>
          <w:i/>
          <w:iCs/>
          <w:sz w:val="20"/>
          <w:szCs w:val="20"/>
        </w:rPr>
        <w:t>Number of Applicable Cases</w:t>
      </w:r>
      <w:r w:rsidRPr="00BD5E1A">
        <w:rPr>
          <w:sz w:val="20"/>
          <w:szCs w:val="20"/>
        </w:rPr>
        <w:t xml:space="preserve">: Number of cases reviewed that were applicable to (rated for) each item. The number shown is for Measurement Period 1 (baseline). A minimum of 33 applicable cases per case review item are required for the baseline period. The number of applicable cases reviewed for each item must be equal to or greater than the baseline number of applicable cases in order to evaluate goal achievement for ongoing measurement. </w:t>
      </w:r>
    </w:p>
    <w:p w14:paraId="17DFD232" w14:textId="60C3DAF1" w:rsidR="004B5CDC" w:rsidRPr="00BD5E1A" w:rsidRDefault="004B5CDC" w:rsidP="00FB333F">
      <w:pPr>
        <w:spacing w:after="120" w:line="240" w:lineRule="auto"/>
        <w:ind w:left="0" w:firstLine="0"/>
        <w:rPr>
          <w:sz w:val="20"/>
          <w:szCs w:val="20"/>
        </w:rPr>
      </w:pPr>
      <w:r w:rsidRPr="00BD5E1A">
        <w:rPr>
          <w:sz w:val="24"/>
          <w:szCs w:val="24"/>
          <w:vertAlign w:val="superscript"/>
        </w:rPr>
        <w:t>6</w:t>
      </w:r>
      <w:r w:rsidR="00BD5E1A" w:rsidRPr="00BD5E1A">
        <w:rPr>
          <w:sz w:val="24"/>
          <w:szCs w:val="24"/>
          <w:vertAlign w:val="superscript"/>
        </w:rPr>
        <w:t> </w:t>
      </w:r>
      <w:r w:rsidRPr="005625C2">
        <w:rPr>
          <w:i/>
          <w:iCs/>
          <w:sz w:val="20"/>
          <w:szCs w:val="20"/>
        </w:rPr>
        <w:t>2% Tolerance Applied to Applicable Cases</w:t>
      </w:r>
      <w:r w:rsidRPr="00BD5E1A">
        <w:rPr>
          <w:sz w:val="20"/>
          <w:szCs w:val="20"/>
        </w:rPr>
        <w:t xml:space="preserve">: A </w:t>
      </w:r>
      <w:r w:rsidR="00BD5E1A">
        <w:rPr>
          <w:sz w:val="20"/>
          <w:szCs w:val="20"/>
        </w:rPr>
        <w:t>2</w:t>
      </w:r>
      <w:r w:rsidR="00BD5E1A" w:rsidRPr="00BD5E1A">
        <w:rPr>
          <w:sz w:val="20"/>
          <w:szCs w:val="20"/>
        </w:rPr>
        <w:t xml:space="preserve"> </w:t>
      </w:r>
      <w:r w:rsidRPr="00BD5E1A">
        <w:rPr>
          <w:sz w:val="20"/>
          <w:szCs w:val="20"/>
        </w:rPr>
        <w:t xml:space="preserve">percent (-2%) tolerance is applied to the number of cases reviewed for the baseline period to establish the minimum number of cases required </w:t>
      </w:r>
      <w:r w:rsidR="00714C8C">
        <w:rPr>
          <w:sz w:val="20"/>
          <w:szCs w:val="20"/>
        </w:rPr>
        <w:t xml:space="preserve">in </w:t>
      </w:r>
      <w:r w:rsidRPr="00BD5E1A">
        <w:rPr>
          <w:sz w:val="20"/>
          <w:szCs w:val="20"/>
        </w:rPr>
        <w:t>each measurement period to evaluate goal achievement.</w:t>
      </w:r>
    </w:p>
    <w:p w14:paraId="008F8C48" w14:textId="04CC2A50" w:rsidR="004B5CDC" w:rsidRPr="00BD5E1A" w:rsidRDefault="004B5CDC" w:rsidP="00FB333F">
      <w:pPr>
        <w:spacing w:after="120" w:line="240" w:lineRule="auto"/>
        <w:ind w:left="0" w:firstLine="0"/>
        <w:rPr>
          <w:sz w:val="20"/>
          <w:szCs w:val="20"/>
        </w:rPr>
      </w:pPr>
      <w:r w:rsidRPr="00BD5E1A">
        <w:rPr>
          <w:sz w:val="24"/>
          <w:szCs w:val="24"/>
          <w:vertAlign w:val="superscript"/>
        </w:rPr>
        <w:t>7</w:t>
      </w:r>
      <w:r w:rsidR="00BD5E1A" w:rsidRPr="00BD5E1A">
        <w:rPr>
          <w:sz w:val="24"/>
          <w:szCs w:val="24"/>
          <w:vertAlign w:val="superscript"/>
        </w:rPr>
        <w:t> </w:t>
      </w:r>
      <w:r w:rsidRPr="005625C2">
        <w:rPr>
          <w:i/>
          <w:iCs/>
          <w:sz w:val="20"/>
          <w:szCs w:val="20"/>
        </w:rPr>
        <w:t>Measurement Period 1 (Baseline) Performance</w:t>
      </w:r>
      <w:r w:rsidRPr="00BD5E1A">
        <w:rPr>
          <w:sz w:val="20"/>
          <w:szCs w:val="20"/>
        </w:rPr>
        <w:t>: Calculated by dividing the number of Strength ratings for the item by the total number of applicable cases reviewed for that item during Measurement Period 1; is expressed as a percentage.</w:t>
      </w:r>
    </w:p>
    <w:p w14:paraId="1E054E8C" w14:textId="0249ECE7" w:rsidR="004B5CDC" w:rsidRPr="00BD5E1A" w:rsidRDefault="004B5CDC" w:rsidP="00FB333F">
      <w:pPr>
        <w:spacing w:after="120" w:line="240" w:lineRule="auto"/>
        <w:ind w:left="0" w:firstLine="0"/>
        <w:rPr>
          <w:sz w:val="20"/>
          <w:szCs w:val="20"/>
        </w:rPr>
      </w:pPr>
      <w:r w:rsidRPr="00BD5E1A">
        <w:rPr>
          <w:sz w:val="24"/>
          <w:szCs w:val="24"/>
          <w:vertAlign w:val="superscript"/>
        </w:rPr>
        <w:t>8</w:t>
      </w:r>
      <w:r w:rsidR="00BD5E1A" w:rsidRPr="00BD5E1A">
        <w:rPr>
          <w:sz w:val="24"/>
          <w:szCs w:val="24"/>
          <w:vertAlign w:val="superscript"/>
        </w:rPr>
        <w:t> </w:t>
      </w:r>
      <w:r w:rsidRPr="005625C2">
        <w:rPr>
          <w:i/>
          <w:iCs/>
          <w:sz w:val="20"/>
          <w:szCs w:val="20"/>
        </w:rPr>
        <w:t>Sustained Improvement Goal</w:t>
      </w:r>
      <w:r w:rsidRPr="00BD5E1A">
        <w:rPr>
          <w:sz w:val="20"/>
          <w:szCs w:val="20"/>
        </w:rPr>
        <w:t xml:space="preserve">: Established by </w:t>
      </w:r>
      <w:r w:rsidR="00714C8C">
        <w:rPr>
          <w:sz w:val="20"/>
          <w:szCs w:val="20"/>
        </w:rPr>
        <w:t xml:space="preserve">the </w:t>
      </w:r>
      <w:r w:rsidRPr="00BD5E1A">
        <w:rPr>
          <w:sz w:val="20"/>
          <w:szCs w:val="20"/>
        </w:rPr>
        <w:t xml:space="preserve">CB using a scaling factor based on the state’s baseline performance and percentage of applicable cases that would equal a CFSR Strength rating adjusted by 25%. The value is expressed as a percentage, rounded up to the nearest whole number, and </w:t>
      </w:r>
      <w:r w:rsidRPr="00BD5E1A">
        <w:rPr>
          <w:sz w:val="20"/>
          <w:szCs w:val="20"/>
        </w:rPr>
        <w:lastRenderedPageBreak/>
        <w:t xml:space="preserve">capped at the percentage of applicable cases that would equal a CFSR Strength rating. The amount of improvement required is achieved by meeting or exceeding the sustained improvement goal in any three measurement periods. </w:t>
      </w:r>
    </w:p>
    <w:p w14:paraId="4CA300AA" w14:textId="2B46E00F" w:rsidR="004B5CDC" w:rsidRPr="00BD5E1A" w:rsidRDefault="004B5CDC" w:rsidP="00FB333F">
      <w:pPr>
        <w:spacing w:after="120" w:line="240" w:lineRule="auto"/>
        <w:ind w:left="0" w:firstLine="0"/>
        <w:rPr>
          <w:sz w:val="20"/>
          <w:szCs w:val="20"/>
        </w:rPr>
      </w:pPr>
      <w:r w:rsidRPr="00BD5E1A">
        <w:rPr>
          <w:sz w:val="24"/>
          <w:szCs w:val="24"/>
          <w:vertAlign w:val="superscript"/>
        </w:rPr>
        <w:t>9</w:t>
      </w:r>
      <w:r w:rsidR="00BD5E1A" w:rsidRPr="00BD5E1A">
        <w:rPr>
          <w:sz w:val="24"/>
          <w:szCs w:val="24"/>
          <w:vertAlign w:val="superscript"/>
        </w:rPr>
        <w:t> </w:t>
      </w:r>
      <w:r w:rsidRPr="005625C2">
        <w:rPr>
          <w:i/>
          <w:iCs/>
          <w:sz w:val="20"/>
          <w:szCs w:val="20"/>
        </w:rPr>
        <w:t>High-Performance Value</w:t>
      </w:r>
      <w:r w:rsidRPr="00BD5E1A">
        <w:rPr>
          <w:sz w:val="20"/>
          <w:szCs w:val="20"/>
        </w:rPr>
        <w:t xml:space="preserve">: Established by </w:t>
      </w:r>
      <w:r w:rsidR="005E26D6">
        <w:rPr>
          <w:sz w:val="20"/>
          <w:szCs w:val="20"/>
        </w:rPr>
        <w:t xml:space="preserve">the </w:t>
      </w:r>
      <w:r w:rsidRPr="00BD5E1A">
        <w:rPr>
          <w:sz w:val="20"/>
          <w:szCs w:val="20"/>
        </w:rPr>
        <w:t>CB using a scaling factor based on the state’s baseline performance and percentage of applicable cases that would equal a CFSR Strength rating adjusted by 50%. The value is expressed as a percentage, rounded up to the nearest whole number, and capped at the percentage of applicable cases that would equal a CFSR Strength rating. The amount of improvement required is achieved by meeting or exceeding the high-performance value in any single measurement period.</w:t>
      </w:r>
    </w:p>
    <w:p w14:paraId="245D5AC1" w14:textId="132E3CBC" w:rsidR="004B5CDC" w:rsidRDefault="004B5CDC" w:rsidP="00FB333F">
      <w:pPr>
        <w:spacing w:after="120" w:line="240" w:lineRule="auto"/>
        <w:ind w:left="0" w:firstLine="0"/>
        <w:rPr>
          <w:sz w:val="20"/>
          <w:szCs w:val="20"/>
        </w:rPr>
      </w:pPr>
      <w:r w:rsidRPr="00BD5E1A">
        <w:rPr>
          <w:sz w:val="24"/>
          <w:szCs w:val="24"/>
          <w:vertAlign w:val="superscript"/>
        </w:rPr>
        <w:t>10</w:t>
      </w:r>
      <w:r w:rsidR="00BD5E1A" w:rsidRPr="00BD5E1A">
        <w:rPr>
          <w:sz w:val="24"/>
          <w:szCs w:val="24"/>
          <w:vertAlign w:val="superscript"/>
        </w:rPr>
        <w:t> </w:t>
      </w:r>
      <w:r w:rsidRPr="005625C2">
        <w:rPr>
          <w:i/>
          <w:iCs/>
          <w:sz w:val="20"/>
          <w:szCs w:val="20"/>
        </w:rPr>
        <w:t>Item 1 State Aggregate Measure Goal</w:t>
      </w:r>
      <w:r w:rsidRPr="00C61376">
        <w:rPr>
          <w:sz w:val="20"/>
          <w:szCs w:val="20"/>
        </w:rPr>
        <w:t xml:space="preserve">: Established by </w:t>
      </w:r>
      <w:r w:rsidR="00FD6C48">
        <w:rPr>
          <w:sz w:val="20"/>
          <w:szCs w:val="20"/>
        </w:rPr>
        <w:t xml:space="preserve">the </w:t>
      </w:r>
      <w:r w:rsidRPr="00C61376">
        <w:rPr>
          <w:sz w:val="20"/>
          <w:szCs w:val="20"/>
        </w:rPr>
        <w:t>CB using a scaling factor based on the state's baseline performance and a maximum amount of improvement of 3%. The value is expressed as a percentage, rounded to the nearest tenth of a percent, and capped at the percentage of applicable cases that would equal a CFSR Strength rating.</w:t>
      </w:r>
      <w:r>
        <w:rPr>
          <w:sz w:val="20"/>
          <w:szCs w:val="20"/>
        </w:rPr>
        <w:t xml:space="preserve"> T</w:t>
      </w:r>
      <w:r w:rsidRPr="00147194">
        <w:rPr>
          <w:sz w:val="20"/>
          <w:szCs w:val="20"/>
        </w:rPr>
        <w:t>he amount of improvement required is achieved when a state meets or exceeds the item measurement goal in any single 12-month measurement period following Measurement Period 1 (baseline).</w:t>
      </w:r>
    </w:p>
    <w:p w14:paraId="4940157F" w14:textId="59242F54" w:rsidR="004B5CDC" w:rsidRDefault="004B5CDC" w:rsidP="00CA3196">
      <w:pPr>
        <w:spacing w:after="120" w:line="240" w:lineRule="auto"/>
        <w:ind w:left="0" w:firstLine="0"/>
        <w:rPr>
          <w:sz w:val="20"/>
          <w:szCs w:val="20"/>
        </w:rPr>
        <w:sectPr w:rsidR="004B5CDC" w:rsidSect="00EE7331">
          <w:pgSz w:w="15840" w:h="12240" w:orient="landscape"/>
          <w:pgMar w:top="864" w:right="1152" w:bottom="878" w:left="1152" w:header="720" w:footer="720" w:gutter="0"/>
          <w:cols w:space="720"/>
          <w:titlePg/>
          <w:docGrid w:linePitch="299"/>
        </w:sectPr>
      </w:pPr>
      <w:r w:rsidRPr="0083205B">
        <w:rPr>
          <w:sz w:val="20"/>
          <w:szCs w:val="20"/>
        </w:rPr>
        <w:t xml:space="preserve">For a complete description of measurement requirements, measures, and methodologies to establish and meet the required amount of improvement, see </w:t>
      </w:r>
      <w:hyperlink r:id="rId29" w:history="1">
        <w:r w:rsidRPr="005625C2">
          <w:rPr>
            <w:rStyle w:val="Hyperlink"/>
            <w:color w:val="018181"/>
            <w:sz w:val="20"/>
            <w:szCs w:val="20"/>
          </w:rPr>
          <w:t>CFSR Technical Bulletin #13A</w:t>
        </w:r>
      </w:hyperlink>
      <w:r w:rsidRPr="0083205B">
        <w:rPr>
          <w:sz w:val="20"/>
          <w:szCs w:val="20"/>
        </w:rPr>
        <w:t>.</w:t>
      </w:r>
    </w:p>
    <w:p w14:paraId="2F6E9D73" w14:textId="539A2CDC" w:rsidR="004B5CDC" w:rsidRPr="0084063C" w:rsidRDefault="00954100" w:rsidP="004501A6">
      <w:pPr>
        <w:pStyle w:val="Heading3"/>
      </w:pPr>
      <w:bookmarkStart w:id="31" w:name="_Toc127866345"/>
      <w:bookmarkStart w:id="32" w:name="_Toc129797347"/>
      <w:r>
        <w:lastRenderedPageBreak/>
        <w:t>* </w:t>
      </w:r>
      <w:r w:rsidR="004B5CDC" w:rsidRPr="0084063C">
        <w:t>Case Review Sampling Methodology</w:t>
      </w:r>
      <w:bookmarkEnd w:id="31"/>
      <w:bookmarkEnd w:id="32"/>
    </w:p>
    <w:p w14:paraId="6158F87F" w14:textId="614F3706" w:rsidR="004B5CDC" w:rsidRPr="0084063C" w:rsidRDefault="004B5CDC" w:rsidP="0007524A">
      <w:pPr>
        <w:pStyle w:val="ListParagraph"/>
        <w:widowControl w:val="0"/>
        <w:numPr>
          <w:ilvl w:val="0"/>
          <w:numId w:val="3"/>
        </w:numPr>
        <w:spacing w:after="240" w:line="240" w:lineRule="auto"/>
        <w:contextualSpacing w:val="0"/>
      </w:pPr>
      <w:r w:rsidRPr="0084063C">
        <w:t xml:space="preserve">PIP Measurement sites and explanation of how these align with PIP implementation sites: </w:t>
      </w:r>
      <w:r w:rsidR="00A51828">
        <w:t>[List PIP Measurement sites and explain how they align with PIP implementation sites]</w:t>
      </w:r>
    </w:p>
    <w:p w14:paraId="5C752010" w14:textId="594280A9" w:rsidR="004B5CDC" w:rsidRPr="0084063C" w:rsidRDefault="004B5CDC" w:rsidP="0007524A">
      <w:pPr>
        <w:pStyle w:val="ListParagraph"/>
        <w:widowControl w:val="0"/>
        <w:numPr>
          <w:ilvl w:val="0"/>
          <w:numId w:val="3"/>
        </w:numPr>
        <w:spacing w:after="240" w:line="240" w:lineRule="auto"/>
        <w:contextualSpacing w:val="0"/>
      </w:pPr>
      <w:r w:rsidRPr="0084063C">
        <w:t xml:space="preserve">Total number of cases to be reviewed </w:t>
      </w:r>
      <w:r w:rsidR="00B8303D">
        <w:t xml:space="preserve">in </w:t>
      </w:r>
      <w:r w:rsidRPr="0084063C">
        <w:t xml:space="preserve">each measurement period (sample size): </w:t>
      </w:r>
      <w:r w:rsidR="00A51828">
        <w:t>[</w:t>
      </w:r>
      <w:r w:rsidR="00D017D7" w:rsidRPr="00D017D7">
        <w:t xml:space="preserve">insert </w:t>
      </w:r>
      <w:r w:rsidR="00870154">
        <w:t>total number]</w:t>
      </w:r>
    </w:p>
    <w:p w14:paraId="23693DCD" w14:textId="195A02DB" w:rsidR="004B5CDC" w:rsidRPr="0084063C" w:rsidRDefault="004B5CDC" w:rsidP="0007524A">
      <w:pPr>
        <w:pStyle w:val="ListParagraph"/>
        <w:widowControl w:val="0"/>
        <w:numPr>
          <w:ilvl w:val="0"/>
          <w:numId w:val="3"/>
        </w:numPr>
        <w:spacing w:after="240" w:line="240" w:lineRule="auto"/>
        <w:contextualSpacing w:val="0"/>
      </w:pPr>
      <w:r w:rsidRPr="0084063C">
        <w:t>Length of each measurement period (e.g., month, quarter, 6</w:t>
      </w:r>
      <w:r w:rsidR="00B8303D">
        <w:t xml:space="preserve"> </w:t>
      </w:r>
      <w:r w:rsidRPr="0084063C">
        <w:t xml:space="preserve">months): </w:t>
      </w:r>
      <w:r w:rsidR="00870154">
        <w:t>[</w:t>
      </w:r>
      <w:r w:rsidR="00D017D7" w:rsidRPr="00D017D7">
        <w:t xml:space="preserve">insert </w:t>
      </w:r>
      <w:r w:rsidR="00870154">
        <w:t>length of each measurement period]</w:t>
      </w:r>
    </w:p>
    <w:p w14:paraId="6EAE1E02" w14:textId="627DED0F" w:rsidR="004B5CDC" w:rsidRPr="0084063C" w:rsidRDefault="004B5CDC" w:rsidP="0007524A">
      <w:pPr>
        <w:pStyle w:val="ListParagraph"/>
        <w:widowControl w:val="0"/>
        <w:numPr>
          <w:ilvl w:val="0"/>
          <w:numId w:val="3"/>
        </w:numPr>
        <w:spacing w:after="240" w:line="240" w:lineRule="auto"/>
        <w:contextualSpacing w:val="0"/>
      </w:pPr>
      <w:r w:rsidRPr="0084063C">
        <w:t>Fill out Table 3 to identify the sites, case review dates, and number/percent of cases to be reviewed by case type and site (sample stratification) for Measurement Period 1 (baseline period)</w:t>
      </w:r>
      <w:r w:rsidR="000679DA">
        <w:t xml:space="preserve">. If the number of cases will increase in subsequent measurement periods, add </w:t>
      </w:r>
      <w:r w:rsidR="00FC5F6D">
        <w:t xml:space="preserve">more </w:t>
      </w:r>
      <w:r w:rsidR="000679DA">
        <w:t>tables to identify this information for those periods</w:t>
      </w:r>
      <w:r w:rsidR="00EF24B2">
        <w:t>:</w:t>
      </w:r>
      <w:r w:rsidRPr="0084063C">
        <w:t xml:space="preserve"> </w:t>
      </w:r>
    </w:p>
    <w:p w14:paraId="3993AF63" w14:textId="77777777" w:rsidR="004B5CDC" w:rsidRPr="0070121E" w:rsidRDefault="004B5CDC" w:rsidP="004B5CDC">
      <w:pPr>
        <w:pStyle w:val="ListParagraph"/>
        <w:ind w:left="360"/>
        <w:rPr>
          <w:rFonts w:eastAsia="Calibri"/>
          <w:b/>
        </w:rPr>
      </w:pPr>
      <w:r w:rsidRPr="0070121E">
        <w:rPr>
          <w:rFonts w:eastAsia="Calibri"/>
          <w:b/>
        </w:rPr>
        <w:t xml:space="preserve">Table 3: Case Review Schedule for </w:t>
      </w:r>
      <w:r w:rsidRPr="0070121E">
        <w:rPr>
          <w:b/>
        </w:rPr>
        <w:t xml:space="preserve">Measurement Period 1 (Baseline) </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Case Review Schedule for Measurement Period 1 (Baseline)"/>
        <w:tblDescription w:val="Table 3: Case Review Schedule for Measurement Period 1 (Baseline)"/>
      </w:tblPr>
      <w:tblGrid>
        <w:gridCol w:w="1074"/>
        <w:gridCol w:w="1294"/>
        <w:gridCol w:w="2697"/>
        <w:gridCol w:w="3427"/>
        <w:gridCol w:w="1994"/>
      </w:tblGrid>
      <w:tr w:rsidR="004B5CDC" w:rsidRPr="00C61AC1" w14:paraId="2F59A2AA" w14:textId="77777777" w:rsidTr="002B4683">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12" w:type="pct"/>
            <w:tcBorders>
              <w:top w:val="none" w:sz="0" w:space="0" w:color="auto"/>
              <w:left w:val="none" w:sz="0" w:space="0" w:color="auto"/>
              <w:bottom w:val="none" w:sz="0" w:space="0" w:color="auto"/>
              <w:right w:val="none" w:sz="0" w:space="0" w:color="auto"/>
            </w:tcBorders>
            <w:shd w:val="clear" w:color="auto" w:fill="008484"/>
            <w:vAlign w:val="bottom"/>
          </w:tcPr>
          <w:p w14:paraId="71BC4C9E" w14:textId="77777777" w:rsidR="004B5CDC" w:rsidRPr="00C61AC1" w:rsidRDefault="004B5CDC" w:rsidP="002B4683">
            <w:pPr>
              <w:spacing w:after="0"/>
              <w:rPr>
                <w:rFonts w:eastAsia="Times New Roman"/>
                <w:b w:val="0"/>
                <w:bCs w:val="0"/>
                <w:color w:val="FFFFFF" w:themeColor="background1"/>
                <w:sz w:val="20"/>
                <w:szCs w:val="20"/>
              </w:rPr>
            </w:pPr>
            <w:r w:rsidRPr="00C61AC1">
              <w:rPr>
                <w:rFonts w:eastAsia="Times New Roman"/>
                <w:color w:val="FFFFFF" w:themeColor="background1"/>
                <w:sz w:val="20"/>
                <w:szCs w:val="20"/>
              </w:rPr>
              <w:t>Sites</w:t>
            </w:r>
          </w:p>
        </w:tc>
        <w:tc>
          <w:tcPr>
            <w:tcW w:w="617" w:type="pct"/>
            <w:tcBorders>
              <w:top w:val="none" w:sz="0" w:space="0" w:color="auto"/>
              <w:left w:val="none" w:sz="0" w:space="0" w:color="auto"/>
              <w:bottom w:val="none" w:sz="0" w:space="0" w:color="auto"/>
              <w:right w:val="none" w:sz="0" w:space="0" w:color="auto"/>
            </w:tcBorders>
            <w:shd w:val="clear" w:color="auto" w:fill="008484"/>
            <w:vAlign w:val="bottom"/>
          </w:tcPr>
          <w:p w14:paraId="5FD43991" w14:textId="77777777" w:rsidR="004B5CDC" w:rsidRPr="00C61AC1" w:rsidRDefault="004B5CDC" w:rsidP="002B4683">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themeColor="background1"/>
                <w:sz w:val="20"/>
                <w:szCs w:val="20"/>
              </w:rPr>
            </w:pPr>
            <w:r w:rsidRPr="00C61AC1">
              <w:rPr>
                <w:rFonts w:eastAsia="Times New Roman"/>
                <w:color w:val="FFFFFF" w:themeColor="background1"/>
                <w:sz w:val="20"/>
                <w:szCs w:val="20"/>
              </w:rPr>
              <w:t>Dates*</w:t>
            </w:r>
          </w:p>
        </w:tc>
        <w:tc>
          <w:tcPr>
            <w:tcW w:w="1286" w:type="pct"/>
            <w:tcBorders>
              <w:top w:val="none" w:sz="0" w:space="0" w:color="auto"/>
              <w:left w:val="none" w:sz="0" w:space="0" w:color="auto"/>
              <w:bottom w:val="none" w:sz="0" w:space="0" w:color="auto"/>
              <w:right w:val="none" w:sz="0" w:space="0" w:color="auto"/>
            </w:tcBorders>
            <w:shd w:val="clear" w:color="auto" w:fill="008484"/>
            <w:vAlign w:val="bottom"/>
          </w:tcPr>
          <w:p w14:paraId="6BB1465E" w14:textId="77777777" w:rsidR="004B5CDC" w:rsidRPr="00C61AC1" w:rsidRDefault="004B5CDC" w:rsidP="002B4683">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themeColor="background1"/>
                <w:sz w:val="20"/>
                <w:szCs w:val="20"/>
              </w:rPr>
            </w:pPr>
            <w:r w:rsidRPr="00C61AC1">
              <w:rPr>
                <w:rFonts w:eastAsia="Times New Roman"/>
                <w:color w:val="FFFFFF" w:themeColor="background1"/>
                <w:sz w:val="20"/>
                <w:szCs w:val="20"/>
              </w:rPr>
              <w:t>Foster Care Cases</w:t>
            </w:r>
          </w:p>
        </w:tc>
        <w:tc>
          <w:tcPr>
            <w:tcW w:w="1634" w:type="pct"/>
            <w:tcBorders>
              <w:top w:val="none" w:sz="0" w:space="0" w:color="auto"/>
              <w:left w:val="none" w:sz="0" w:space="0" w:color="auto"/>
              <w:bottom w:val="none" w:sz="0" w:space="0" w:color="auto"/>
              <w:right w:val="none" w:sz="0" w:space="0" w:color="auto"/>
            </w:tcBorders>
            <w:shd w:val="clear" w:color="auto" w:fill="008484"/>
            <w:vAlign w:val="bottom"/>
          </w:tcPr>
          <w:p w14:paraId="0AE5640F" w14:textId="77777777" w:rsidR="004B5CDC" w:rsidRPr="00C61AC1" w:rsidRDefault="004B5CDC" w:rsidP="002B4683">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themeColor="background1"/>
                <w:sz w:val="20"/>
                <w:szCs w:val="20"/>
              </w:rPr>
            </w:pPr>
            <w:r w:rsidRPr="00C61AC1">
              <w:rPr>
                <w:rFonts w:eastAsia="Times New Roman"/>
                <w:color w:val="FFFFFF" w:themeColor="background1"/>
                <w:sz w:val="20"/>
                <w:szCs w:val="20"/>
              </w:rPr>
              <w:t>In-Home Services Cases</w:t>
            </w:r>
          </w:p>
        </w:tc>
        <w:tc>
          <w:tcPr>
            <w:tcW w:w="951" w:type="pct"/>
            <w:tcBorders>
              <w:top w:val="none" w:sz="0" w:space="0" w:color="auto"/>
              <w:left w:val="none" w:sz="0" w:space="0" w:color="auto"/>
              <w:bottom w:val="none" w:sz="0" w:space="0" w:color="auto"/>
              <w:right w:val="none" w:sz="0" w:space="0" w:color="auto"/>
            </w:tcBorders>
            <w:shd w:val="clear" w:color="auto" w:fill="008484"/>
            <w:vAlign w:val="bottom"/>
          </w:tcPr>
          <w:p w14:paraId="1D3C5A1C" w14:textId="77777777" w:rsidR="004B5CDC" w:rsidRPr="00C61AC1" w:rsidRDefault="004B5CDC" w:rsidP="002B4683">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themeColor="background1"/>
                <w:sz w:val="20"/>
                <w:szCs w:val="20"/>
              </w:rPr>
            </w:pPr>
            <w:r w:rsidRPr="00C61AC1">
              <w:rPr>
                <w:rFonts w:eastAsia="Times New Roman"/>
                <w:color w:val="FFFFFF" w:themeColor="background1"/>
                <w:sz w:val="20"/>
                <w:szCs w:val="20"/>
              </w:rPr>
              <w:t>Total Cases</w:t>
            </w:r>
          </w:p>
        </w:tc>
      </w:tr>
      <w:tr w:rsidR="004B5CDC" w:rsidRPr="0084063C" w14:paraId="54F7CDFA" w14:textId="77777777" w:rsidTr="002B46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2" w:type="pct"/>
            <w:shd w:val="clear" w:color="auto" w:fill="FFFFFF" w:themeFill="background1"/>
            <w:vAlign w:val="bottom"/>
          </w:tcPr>
          <w:p w14:paraId="1CC219F8" w14:textId="425F1772" w:rsidR="004B5CDC" w:rsidRPr="0084063C" w:rsidRDefault="004B5CDC" w:rsidP="002B4683">
            <w:pPr>
              <w:spacing w:after="0"/>
              <w:rPr>
                <w:rFonts w:eastAsia="Times New Roman"/>
                <w:color w:val="212120"/>
                <w:sz w:val="20"/>
                <w:szCs w:val="20"/>
              </w:rPr>
            </w:pPr>
          </w:p>
        </w:tc>
        <w:tc>
          <w:tcPr>
            <w:tcW w:w="617" w:type="pct"/>
            <w:shd w:val="clear" w:color="auto" w:fill="FFFFFF" w:themeFill="background1"/>
            <w:vAlign w:val="bottom"/>
          </w:tcPr>
          <w:p w14:paraId="5D6AFA23"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color w:val="212120"/>
                <w:sz w:val="20"/>
                <w:szCs w:val="20"/>
              </w:rPr>
            </w:pPr>
          </w:p>
        </w:tc>
        <w:tc>
          <w:tcPr>
            <w:tcW w:w="1286" w:type="pct"/>
            <w:shd w:val="clear" w:color="auto" w:fill="FFFFFF" w:themeFill="background1"/>
            <w:noWrap/>
            <w:vAlign w:val="bottom"/>
          </w:tcPr>
          <w:p w14:paraId="6C0AEFA6" w14:textId="77777777" w:rsidR="004B5CDC" w:rsidRPr="00492754" w:rsidRDefault="004B5CDC" w:rsidP="002B4683">
            <w:pPr>
              <w:tabs>
                <w:tab w:val="center" w:pos="4320"/>
                <w:tab w:val="right" w:pos="8640"/>
              </w:tabs>
              <w:spacing w:after="0"/>
              <w:cnfStyle w:val="000000100000" w:firstRow="0" w:lastRow="0" w:firstColumn="0" w:lastColumn="0" w:oddVBand="0" w:evenVBand="0" w:oddHBand="1" w:evenHBand="0" w:firstRowFirstColumn="0" w:firstRowLastColumn="0" w:lastRowFirstColumn="0" w:lastRowLastColumn="0"/>
              <w:rPr>
                <w:rFonts w:eastAsia="Times New Roman"/>
                <w:bCs/>
                <w:sz w:val="20"/>
                <w:szCs w:val="20"/>
              </w:rPr>
            </w:pPr>
          </w:p>
        </w:tc>
        <w:tc>
          <w:tcPr>
            <w:tcW w:w="1634" w:type="pct"/>
            <w:shd w:val="clear" w:color="auto" w:fill="FFFFFF" w:themeFill="background1"/>
            <w:noWrap/>
            <w:vAlign w:val="bottom"/>
          </w:tcPr>
          <w:p w14:paraId="7A989276"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951" w:type="pct"/>
            <w:shd w:val="clear" w:color="auto" w:fill="FFFFFF" w:themeFill="background1"/>
            <w:vAlign w:val="bottom"/>
          </w:tcPr>
          <w:p w14:paraId="4A37AD15"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B5CDC" w:rsidRPr="0084063C" w14:paraId="1EE79658" w14:textId="77777777" w:rsidTr="002B4683">
        <w:trPr>
          <w:trHeight w:val="390"/>
        </w:trPr>
        <w:tc>
          <w:tcPr>
            <w:cnfStyle w:val="001000000000" w:firstRow="0" w:lastRow="0" w:firstColumn="1" w:lastColumn="0" w:oddVBand="0" w:evenVBand="0" w:oddHBand="0" w:evenHBand="0" w:firstRowFirstColumn="0" w:firstRowLastColumn="0" w:lastRowFirstColumn="0" w:lastRowLastColumn="0"/>
            <w:tcW w:w="512" w:type="pct"/>
            <w:shd w:val="clear" w:color="auto" w:fill="FFFFFF" w:themeFill="background1"/>
            <w:vAlign w:val="bottom"/>
          </w:tcPr>
          <w:p w14:paraId="41A5D75F" w14:textId="77777777" w:rsidR="004B5CDC" w:rsidRPr="0084063C" w:rsidRDefault="004B5CDC" w:rsidP="002B4683">
            <w:pPr>
              <w:spacing w:after="0"/>
              <w:rPr>
                <w:rFonts w:eastAsia="Times New Roman"/>
                <w:color w:val="212120"/>
                <w:sz w:val="20"/>
                <w:szCs w:val="20"/>
              </w:rPr>
            </w:pPr>
          </w:p>
        </w:tc>
        <w:tc>
          <w:tcPr>
            <w:tcW w:w="617" w:type="pct"/>
            <w:shd w:val="clear" w:color="auto" w:fill="FFFFFF" w:themeFill="background1"/>
            <w:vAlign w:val="bottom"/>
          </w:tcPr>
          <w:p w14:paraId="12443267"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color w:val="212120"/>
                <w:sz w:val="20"/>
                <w:szCs w:val="20"/>
              </w:rPr>
            </w:pPr>
          </w:p>
        </w:tc>
        <w:tc>
          <w:tcPr>
            <w:tcW w:w="1286" w:type="pct"/>
            <w:shd w:val="clear" w:color="auto" w:fill="FFFFFF" w:themeFill="background1"/>
            <w:noWrap/>
            <w:vAlign w:val="bottom"/>
          </w:tcPr>
          <w:p w14:paraId="5D4E598E" w14:textId="77777777" w:rsidR="004B5CDC" w:rsidRPr="00492754"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bCs/>
                <w:sz w:val="20"/>
                <w:szCs w:val="20"/>
              </w:rPr>
            </w:pPr>
          </w:p>
        </w:tc>
        <w:tc>
          <w:tcPr>
            <w:tcW w:w="1634" w:type="pct"/>
            <w:shd w:val="clear" w:color="auto" w:fill="FFFFFF" w:themeFill="background1"/>
            <w:noWrap/>
            <w:vAlign w:val="bottom"/>
          </w:tcPr>
          <w:p w14:paraId="21CE8902"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951" w:type="pct"/>
            <w:shd w:val="clear" w:color="auto" w:fill="FFFFFF" w:themeFill="background1"/>
            <w:vAlign w:val="bottom"/>
          </w:tcPr>
          <w:p w14:paraId="0B6AE533"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4B5CDC" w:rsidRPr="0084063C" w14:paraId="3A3FA89E" w14:textId="77777777" w:rsidTr="002B468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2" w:type="pct"/>
            <w:shd w:val="clear" w:color="auto" w:fill="FFFFFF" w:themeFill="background1"/>
            <w:noWrap/>
            <w:vAlign w:val="bottom"/>
          </w:tcPr>
          <w:p w14:paraId="357F6604" w14:textId="77777777" w:rsidR="004B5CDC" w:rsidRPr="0084063C" w:rsidRDefault="004B5CDC" w:rsidP="002B4683">
            <w:pPr>
              <w:spacing w:after="0"/>
              <w:rPr>
                <w:rFonts w:eastAsia="Times New Roman"/>
                <w:sz w:val="20"/>
                <w:szCs w:val="20"/>
              </w:rPr>
            </w:pPr>
          </w:p>
        </w:tc>
        <w:tc>
          <w:tcPr>
            <w:tcW w:w="617" w:type="pct"/>
            <w:shd w:val="clear" w:color="auto" w:fill="FFFFFF" w:themeFill="background1"/>
            <w:vAlign w:val="bottom"/>
          </w:tcPr>
          <w:p w14:paraId="73797C32"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286" w:type="pct"/>
            <w:shd w:val="clear" w:color="auto" w:fill="FFFFFF" w:themeFill="background1"/>
            <w:noWrap/>
            <w:vAlign w:val="bottom"/>
          </w:tcPr>
          <w:p w14:paraId="169E74B7" w14:textId="77777777" w:rsidR="004B5CDC" w:rsidRPr="00492754"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bCs/>
                <w:sz w:val="20"/>
                <w:szCs w:val="20"/>
              </w:rPr>
            </w:pPr>
          </w:p>
        </w:tc>
        <w:tc>
          <w:tcPr>
            <w:tcW w:w="1634" w:type="pct"/>
            <w:shd w:val="clear" w:color="auto" w:fill="FFFFFF" w:themeFill="background1"/>
            <w:noWrap/>
            <w:vAlign w:val="bottom"/>
          </w:tcPr>
          <w:p w14:paraId="57F04F58"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951" w:type="pct"/>
            <w:shd w:val="clear" w:color="auto" w:fill="FFFFFF" w:themeFill="background1"/>
            <w:vAlign w:val="bottom"/>
          </w:tcPr>
          <w:p w14:paraId="3920CC05"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B5CDC" w:rsidRPr="0084063C" w14:paraId="145E7E90" w14:textId="77777777" w:rsidTr="002B4683">
        <w:trPr>
          <w:trHeight w:val="350"/>
        </w:trPr>
        <w:tc>
          <w:tcPr>
            <w:cnfStyle w:val="001000000000" w:firstRow="0" w:lastRow="0" w:firstColumn="1" w:lastColumn="0" w:oddVBand="0" w:evenVBand="0" w:oddHBand="0" w:evenHBand="0" w:firstRowFirstColumn="0" w:firstRowLastColumn="0" w:lastRowFirstColumn="0" w:lastRowLastColumn="0"/>
            <w:tcW w:w="512" w:type="pct"/>
            <w:shd w:val="clear" w:color="auto" w:fill="FFFFFF" w:themeFill="background1"/>
            <w:noWrap/>
            <w:vAlign w:val="bottom"/>
          </w:tcPr>
          <w:p w14:paraId="37349635" w14:textId="77777777" w:rsidR="004B5CDC" w:rsidRPr="0084063C" w:rsidRDefault="004B5CDC" w:rsidP="002B4683">
            <w:pPr>
              <w:spacing w:after="0"/>
              <w:rPr>
                <w:rFonts w:eastAsia="Times New Roman"/>
                <w:sz w:val="20"/>
                <w:szCs w:val="20"/>
              </w:rPr>
            </w:pPr>
          </w:p>
        </w:tc>
        <w:tc>
          <w:tcPr>
            <w:tcW w:w="617" w:type="pct"/>
            <w:shd w:val="clear" w:color="auto" w:fill="FFFFFF" w:themeFill="background1"/>
            <w:vAlign w:val="bottom"/>
          </w:tcPr>
          <w:p w14:paraId="77733CCD"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286" w:type="pct"/>
            <w:shd w:val="clear" w:color="auto" w:fill="FFFFFF" w:themeFill="background1"/>
            <w:noWrap/>
            <w:vAlign w:val="bottom"/>
          </w:tcPr>
          <w:p w14:paraId="1AF0849A" w14:textId="77777777" w:rsidR="004B5CDC" w:rsidRPr="00492754"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bCs/>
                <w:sz w:val="20"/>
                <w:szCs w:val="20"/>
              </w:rPr>
            </w:pPr>
          </w:p>
        </w:tc>
        <w:tc>
          <w:tcPr>
            <w:tcW w:w="1634" w:type="pct"/>
            <w:shd w:val="clear" w:color="auto" w:fill="FFFFFF" w:themeFill="background1"/>
            <w:noWrap/>
            <w:vAlign w:val="bottom"/>
          </w:tcPr>
          <w:p w14:paraId="181BD2CD"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951" w:type="pct"/>
            <w:shd w:val="clear" w:color="auto" w:fill="FFFFFF" w:themeFill="background1"/>
            <w:vAlign w:val="bottom"/>
          </w:tcPr>
          <w:p w14:paraId="7E72C78E"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4B5CDC" w:rsidRPr="0084063C" w14:paraId="33C9172E" w14:textId="77777777" w:rsidTr="002B468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2" w:type="pct"/>
            <w:shd w:val="clear" w:color="auto" w:fill="FFFFFF" w:themeFill="background1"/>
            <w:vAlign w:val="bottom"/>
          </w:tcPr>
          <w:p w14:paraId="082A040D" w14:textId="77777777" w:rsidR="004B5CDC" w:rsidRPr="0084063C" w:rsidRDefault="004B5CDC" w:rsidP="002B4683">
            <w:pPr>
              <w:spacing w:after="0"/>
              <w:rPr>
                <w:rFonts w:eastAsia="Times New Roman"/>
                <w:color w:val="212120"/>
                <w:sz w:val="20"/>
                <w:szCs w:val="20"/>
              </w:rPr>
            </w:pPr>
          </w:p>
        </w:tc>
        <w:tc>
          <w:tcPr>
            <w:tcW w:w="617" w:type="pct"/>
            <w:shd w:val="clear" w:color="auto" w:fill="FFFFFF" w:themeFill="background1"/>
            <w:vAlign w:val="bottom"/>
          </w:tcPr>
          <w:p w14:paraId="4EEA20DE"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color w:val="212120"/>
                <w:sz w:val="20"/>
                <w:szCs w:val="20"/>
              </w:rPr>
            </w:pPr>
          </w:p>
        </w:tc>
        <w:tc>
          <w:tcPr>
            <w:tcW w:w="1286" w:type="pct"/>
            <w:shd w:val="clear" w:color="auto" w:fill="FFFFFF" w:themeFill="background1"/>
            <w:noWrap/>
            <w:vAlign w:val="bottom"/>
          </w:tcPr>
          <w:p w14:paraId="06FBBCB1" w14:textId="77777777" w:rsidR="004B5CDC" w:rsidRPr="00492754"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bCs/>
                <w:sz w:val="20"/>
                <w:szCs w:val="20"/>
              </w:rPr>
            </w:pPr>
          </w:p>
        </w:tc>
        <w:tc>
          <w:tcPr>
            <w:tcW w:w="1634" w:type="pct"/>
            <w:shd w:val="clear" w:color="auto" w:fill="FFFFFF" w:themeFill="background1"/>
            <w:noWrap/>
            <w:vAlign w:val="bottom"/>
          </w:tcPr>
          <w:p w14:paraId="02829631"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951" w:type="pct"/>
            <w:shd w:val="clear" w:color="auto" w:fill="FFFFFF" w:themeFill="background1"/>
            <w:vAlign w:val="bottom"/>
          </w:tcPr>
          <w:p w14:paraId="66C878A4" w14:textId="77777777" w:rsidR="004B5CDC" w:rsidRPr="0084063C"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B5CDC" w:rsidRPr="0084063C" w14:paraId="684AA094" w14:textId="77777777" w:rsidTr="002B4683">
        <w:trPr>
          <w:trHeight w:val="350"/>
        </w:trPr>
        <w:tc>
          <w:tcPr>
            <w:cnfStyle w:val="001000000000" w:firstRow="0" w:lastRow="0" w:firstColumn="1" w:lastColumn="0" w:oddVBand="0" w:evenVBand="0" w:oddHBand="0" w:evenHBand="0" w:firstRowFirstColumn="0" w:firstRowLastColumn="0" w:lastRowFirstColumn="0" w:lastRowLastColumn="0"/>
            <w:tcW w:w="512" w:type="pct"/>
            <w:shd w:val="clear" w:color="auto" w:fill="FFFFFF" w:themeFill="background1"/>
            <w:vAlign w:val="bottom"/>
          </w:tcPr>
          <w:p w14:paraId="448B03E5" w14:textId="77777777" w:rsidR="004B5CDC" w:rsidRPr="0084063C" w:rsidRDefault="004B5CDC" w:rsidP="002B4683">
            <w:pPr>
              <w:spacing w:after="0"/>
              <w:rPr>
                <w:rFonts w:eastAsia="Times New Roman"/>
                <w:color w:val="212120"/>
                <w:sz w:val="20"/>
                <w:szCs w:val="20"/>
              </w:rPr>
            </w:pPr>
          </w:p>
        </w:tc>
        <w:tc>
          <w:tcPr>
            <w:tcW w:w="617" w:type="pct"/>
            <w:shd w:val="clear" w:color="auto" w:fill="FFFFFF" w:themeFill="background1"/>
            <w:vAlign w:val="bottom"/>
          </w:tcPr>
          <w:p w14:paraId="24214D46"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color w:val="212120"/>
                <w:sz w:val="20"/>
                <w:szCs w:val="20"/>
              </w:rPr>
            </w:pPr>
          </w:p>
        </w:tc>
        <w:tc>
          <w:tcPr>
            <w:tcW w:w="1286" w:type="pct"/>
            <w:shd w:val="clear" w:color="auto" w:fill="FFFFFF" w:themeFill="background1"/>
            <w:noWrap/>
            <w:vAlign w:val="bottom"/>
          </w:tcPr>
          <w:p w14:paraId="2C9E2B2E" w14:textId="77777777" w:rsidR="004B5CDC" w:rsidRPr="00492754" w:rsidRDefault="004B5CDC" w:rsidP="002B4683">
            <w:pPr>
              <w:tabs>
                <w:tab w:val="center" w:pos="4320"/>
                <w:tab w:val="right" w:pos="8640"/>
              </w:tabs>
              <w:spacing w:after="0"/>
              <w:cnfStyle w:val="000000000000" w:firstRow="0" w:lastRow="0" w:firstColumn="0" w:lastColumn="0" w:oddVBand="0" w:evenVBand="0" w:oddHBand="0" w:evenHBand="0" w:firstRowFirstColumn="0" w:firstRowLastColumn="0" w:lastRowFirstColumn="0" w:lastRowLastColumn="0"/>
              <w:rPr>
                <w:rFonts w:eastAsia="Times New Roman"/>
                <w:bCs/>
                <w:sz w:val="20"/>
                <w:szCs w:val="20"/>
                <w:highlight w:val="yellow"/>
              </w:rPr>
            </w:pPr>
          </w:p>
        </w:tc>
        <w:tc>
          <w:tcPr>
            <w:tcW w:w="1634" w:type="pct"/>
            <w:shd w:val="clear" w:color="auto" w:fill="FFFFFF" w:themeFill="background1"/>
            <w:noWrap/>
            <w:vAlign w:val="bottom"/>
          </w:tcPr>
          <w:p w14:paraId="4AEB58C1"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951" w:type="pct"/>
            <w:shd w:val="clear" w:color="auto" w:fill="FFFFFF" w:themeFill="background1"/>
            <w:vAlign w:val="bottom"/>
          </w:tcPr>
          <w:p w14:paraId="41B8C42C" w14:textId="77777777" w:rsidR="004B5CDC" w:rsidRPr="0084063C"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4B5CDC" w:rsidRPr="0084063C" w14:paraId="24CB1F0B" w14:textId="77777777" w:rsidTr="002B468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2" w:type="pct"/>
            <w:shd w:val="clear" w:color="auto" w:fill="E7E6E6" w:themeFill="background2"/>
            <w:vAlign w:val="bottom"/>
          </w:tcPr>
          <w:p w14:paraId="11FF2A61" w14:textId="77777777" w:rsidR="004B5CDC" w:rsidRPr="0084063C" w:rsidRDefault="004B5CDC" w:rsidP="002B4683">
            <w:pPr>
              <w:spacing w:after="0"/>
              <w:rPr>
                <w:rFonts w:eastAsia="Times New Roman"/>
                <w:b w:val="0"/>
                <w:bCs w:val="0"/>
                <w:color w:val="212120"/>
                <w:sz w:val="20"/>
                <w:szCs w:val="20"/>
              </w:rPr>
            </w:pPr>
            <w:r w:rsidRPr="0084063C">
              <w:rPr>
                <w:rFonts w:eastAsia="Times New Roman"/>
                <w:color w:val="212120"/>
                <w:sz w:val="20"/>
                <w:szCs w:val="20"/>
              </w:rPr>
              <w:t>Total</w:t>
            </w:r>
          </w:p>
        </w:tc>
        <w:tc>
          <w:tcPr>
            <w:tcW w:w="617" w:type="pct"/>
            <w:shd w:val="clear" w:color="auto" w:fill="E7E6E6" w:themeFill="background2"/>
            <w:vAlign w:val="bottom"/>
          </w:tcPr>
          <w:p w14:paraId="05099233" w14:textId="77777777" w:rsidR="004B5CDC" w:rsidRPr="00492754"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color w:val="212120"/>
                <w:sz w:val="20"/>
                <w:szCs w:val="20"/>
              </w:rPr>
            </w:pPr>
          </w:p>
        </w:tc>
        <w:tc>
          <w:tcPr>
            <w:tcW w:w="1286" w:type="pct"/>
            <w:shd w:val="clear" w:color="auto" w:fill="E7E6E6" w:themeFill="background2"/>
            <w:noWrap/>
            <w:vAlign w:val="bottom"/>
          </w:tcPr>
          <w:p w14:paraId="5B3A6287" w14:textId="77777777" w:rsidR="004B5CDC" w:rsidRPr="00492754"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34" w:type="pct"/>
            <w:shd w:val="clear" w:color="auto" w:fill="E7E6E6" w:themeFill="background2"/>
            <w:noWrap/>
            <w:vAlign w:val="bottom"/>
          </w:tcPr>
          <w:p w14:paraId="69E2B121" w14:textId="77777777" w:rsidR="004B5CDC" w:rsidRPr="00492754"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951" w:type="pct"/>
            <w:shd w:val="clear" w:color="auto" w:fill="E7E6E6" w:themeFill="background2"/>
            <w:vAlign w:val="bottom"/>
          </w:tcPr>
          <w:p w14:paraId="38B221E5" w14:textId="77777777" w:rsidR="004B5CDC" w:rsidRPr="00492754"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285F1566" w14:textId="77777777" w:rsidR="00365FB0" w:rsidRPr="00365FB0" w:rsidRDefault="00365FB0">
      <w:pPr>
        <w:rPr>
          <w:sz w:val="8"/>
          <w:szCs w:val="8"/>
        </w:rPr>
      </w:pPr>
    </w:p>
    <w:p w14:paraId="2F8DD46A" w14:textId="255A7647" w:rsidR="00365FB0" w:rsidRPr="0084063C" w:rsidRDefault="00365FB0" w:rsidP="005625C2">
      <w:pPr>
        <w:spacing w:after="0"/>
        <w:ind w:left="-20" w:firstLine="0"/>
        <w:rPr>
          <w:rFonts w:eastAsia="Times New Roman"/>
          <w:sz w:val="20"/>
          <w:szCs w:val="20"/>
        </w:rPr>
      </w:pPr>
      <w:r w:rsidRPr="00160E1F">
        <w:rPr>
          <w:rFonts w:eastAsia="Times New Roman"/>
          <w:i/>
          <w:iCs/>
          <w:sz w:val="20"/>
          <w:szCs w:val="20"/>
        </w:rPr>
        <w:t>Note:</w:t>
      </w:r>
      <w:r>
        <w:rPr>
          <w:rFonts w:eastAsia="Times New Roman"/>
          <w:sz w:val="20"/>
          <w:szCs w:val="20"/>
        </w:rPr>
        <w:t xml:space="preserve"> </w:t>
      </w:r>
      <w:r w:rsidRPr="00160E1F">
        <w:rPr>
          <w:rFonts w:eastAsia="Times New Roman"/>
          <w:i/>
          <w:iCs/>
          <w:sz w:val="20"/>
          <w:szCs w:val="20"/>
        </w:rPr>
        <w:t xml:space="preserve">The schedule will be </w:t>
      </w:r>
      <w:r w:rsidRPr="006C5C00">
        <w:rPr>
          <w:rFonts w:eastAsia="Calibri"/>
          <w:i/>
          <w:iCs/>
          <w:sz w:val="21"/>
          <w:szCs w:val="21"/>
        </w:rPr>
        <w:t xml:space="preserve">replicated until all case review goals are achieved or the end of the </w:t>
      </w:r>
      <w:r w:rsidR="00562E29">
        <w:rPr>
          <w:rFonts w:eastAsia="Calibri"/>
          <w:i/>
          <w:iCs/>
          <w:sz w:val="21"/>
          <w:szCs w:val="21"/>
        </w:rPr>
        <w:t>P</w:t>
      </w:r>
      <w:r w:rsidRPr="006C5C00">
        <w:rPr>
          <w:rFonts w:eastAsia="Calibri"/>
          <w:i/>
          <w:iCs/>
          <w:sz w:val="21"/>
          <w:szCs w:val="21"/>
        </w:rPr>
        <w:t xml:space="preserve">ost-PIP </w:t>
      </w:r>
      <w:r w:rsidR="00562E29">
        <w:rPr>
          <w:rFonts w:eastAsia="Calibri"/>
          <w:i/>
          <w:iCs/>
          <w:sz w:val="21"/>
          <w:szCs w:val="21"/>
        </w:rPr>
        <w:t>E</w:t>
      </w:r>
      <w:r w:rsidRPr="006C5C00">
        <w:rPr>
          <w:rFonts w:eastAsia="Calibri"/>
          <w:i/>
          <w:iCs/>
          <w:sz w:val="21"/>
          <w:szCs w:val="21"/>
        </w:rPr>
        <w:t xml:space="preserve">valuation </w:t>
      </w:r>
      <w:r w:rsidR="00562E29">
        <w:rPr>
          <w:rFonts w:eastAsia="Calibri"/>
          <w:i/>
          <w:iCs/>
          <w:sz w:val="21"/>
          <w:szCs w:val="21"/>
        </w:rPr>
        <w:t>P</w:t>
      </w:r>
      <w:r w:rsidRPr="006C5C00">
        <w:rPr>
          <w:rFonts w:eastAsia="Calibri"/>
          <w:i/>
          <w:iCs/>
          <w:sz w:val="21"/>
          <w:szCs w:val="21"/>
        </w:rPr>
        <w:t>eriod, whichever date occurs first.</w:t>
      </w:r>
    </w:p>
    <w:p w14:paraId="6C5687A3" w14:textId="77777777" w:rsidR="004B5CDC" w:rsidRPr="0084063C" w:rsidRDefault="004B5CDC" w:rsidP="00365FB0">
      <w:pPr>
        <w:pStyle w:val="ListParagraph"/>
        <w:spacing w:before="120" w:line="250" w:lineRule="auto"/>
        <w:ind w:left="360" w:hanging="374"/>
        <w:rPr>
          <w:rFonts w:eastAsia="Calibri"/>
          <w:bCs/>
        </w:rPr>
      </w:pPr>
    </w:p>
    <w:p w14:paraId="4E9E5E7E" w14:textId="1D8BFA67" w:rsidR="004B5CDC" w:rsidRPr="0084063C" w:rsidRDefault="004B5CDC" w:rsidP="004B5CDC">
      <w:pPr>
        <w:pStyle w:val="ListParagraph"/>
        <w:numPr>
          <w:ilvl w:val="0"/>
          <w:numId w:val="3"/>
        </w:numPr>
        <w:spacing w:after="120" w:line="240" w:lineRule="auto"/>
        <w:rPr>
          <w:rFonts w:eastAsia="Calibri"/>
          <w:bCs/>
        </w:rPr>
      </w:pPr>
      <w:r w:rsidRPr="0084063C">
        <w:rPr>
          <w:rFonts w:eastAsia="Calibri"/>
          <w:bCs/>
        </w:rPr>
        <w:t>Sampling Approach</w:t>
      </w:r>
      <w:r w:rsidR="00E14BBC">
        <w:rPr>
          <w:rFonts w:eastAsia="Calibri"/>
          <w:bCs/>
        </w:rPr>
        <w:t>:</w:t>
      </w:r>
    </w:p>
    <w:p w14:paraId="2C9BDF5E" w14:textId="70363C79" w:rsidR="004B5CDC" w:rsidRPr="0084063C" w:rsidRDefault="004B5CDC" w:rsidP="0089233D">
      <w:pPr>
        <w:pStyle w:val="ListParagraph"/>
        <w:tabs>
          <w:tab w:val="left" w:pos="2340"/>
          <w:tab w:val="left" w:pos="4860"/>
          <w:tab w:val="left" w:pos="6300"/>
        </w:tabs>
        <w:ind w:left="360"/>
        <w:rPr>
          <w:rFonts w:eastAsia="Calibri"/>
          <w:bCs/>
        </w:rPr>
      </w:pPr>
      <w:r w:rsidRPr="0084063C">
        <w:rPr>
          <w:rFonts w:ascii="Segoe UI Symbol" w:eastAsia="MS Gothic" w:hAnsi="Segoe UI Symbol" w:cs="Segoe UI Symbol"/>
        </w:rPr>
        <w:t>☐</w:t>
      </w:r>
      <w:r w:rsidRPr="0084063C">
        <w:t xml:space="preserve"> Rolling Monthly</w:t>
      </w:r>
      <w:r w:rsidRPr="0084063C">
        <w:tab/>
      </w:r>
      <w:r w:rsidRPr="0084063C">
        <w:rPr>
          <w:rFonts w:ascii="Segoe UI Symbol" w:eastAsia="MS Gothic" w:hAnsi="Segoe UI Symbol" w:cs="Segoe UI Symbol"/>
        </w:rPr>
        <w:t>☐</w:t>
      </w:r>
      <w:r w:rsidRPr="0084063C">
        <w:t xml:space="preserve"> Rolling Quarterly</w:t>
      </w:r>
      <w:r w:rsidRPr="0084063C">
        <w:tab/>
      </w:r>
      <w:r w:rsidRPr="0084063C">
        <w:rPr>
          <w:rFonts w:ascii="Segoe UI Symbol" w:eastAsia="MS Gothic" w:hAnsi="Segoe UI Symbol" w:cs="Segoe UI Symbol"/>
        </w:rPr>
        <w:t>☐</w:t>
      </w:r>
      <w:r w:rsidRPr="0084063C">
        <w:t xml:space="preserve"> Fixed</w:t>
      </w:r>
      <w:r w:rsidRPr="0084063C">
        <w:tab/>
      </w:r>
      <w:r w:rsidRPr="0084063C">
        <w:rPr>
          <w:rFonts w:ascii="Segoe UI Symbol" w:eastAsia="MS Gothic" w:hAnsi="Segoe UI Symbol" w:cs="Segoe UI Symbol"/>
        </w:rPr>
        <w:t>☐</w:t>
      </w:r>
      <w:r w:rsidR="002B1691">
        <w:t xml:space="preserve"> O</w:t>
      </w:r>
      <w:r w:rsidRPr="0084063C">
        <w:t xml:space="preserve">ther: </w:t>
      </w:r>
    </w:p>
    <w:p w14:paraId="72D4D996" w14:textId="77777777" w:rsidR="004B5CDC" w:rsidRPr="0084063C" w:rsidRDefault="004B5CDC" w:rsidP="00365FB0">
      <w:pPr>
        <w:spacing w:after="0" w:line="250" w:lineRule="auto"/>
        <w:ind w:left="100" w:hanging="374"/>
        <w:rPr>
          <w:rFonts w:eastAsia="Calibri"/>
          <w:bCs/>
        </w:rPr>
      </w:pPr>
    </w:p>
    <w:p w14:paraId="6AAC316C" w14:textId="6F81302B" w:rsidR="004B5CDC" w:rsidRPr="0084063C" w:rsidRDefault="004B5CDC" w:rsidP="004B5CDC">
      <w:pPr>
        <w:pStyle w:val="ListParagraph"/>
        <w:numPr>
          <w:ilvl w:val="0"/>
          <w:numId w:val="3"/>
        </w:numPr>
        <w:spacing w:after="120" w:line="240" w:lineRule="auto"/>
        <w:rPr>
          <w:rFonts w:eastAsia="Calibri"/>
          <w:bCs/>
        </w:rPr>
      </w:pPr>
      <w:r w:rsidRPr="0084063C">
        <w:rPr>
          <w:rFonts w:eastAsia="Calibri"/>
          <w:bCs/>
        </w:rPr>
        <w:t xml:space="preserve">Length of Period Under Review (PUR): </w:t>
      </w:r>
      <w:r w:rsidR="00AB5742">
        <w:rPr>
          <w:rFonts w:eastAsia="Calibri"/>
          <w:bCs/>
        </w:rPr>
        <w:t>[</w:t>
      </w:r>
      <w:r w:rsidR="0051104D" w:rsidRPr="00D017D7">
        <w:t xml:space="preserve">insert </w:t>
      </w:r>
      <w:r w:rsidR="00AB5742">
        <w:rPr>
          <w:rFonts w:eastAsia="Calibri"/>
          <w:bCs/>
        </w:rPr>
        <w:t>length of PUR]</w:t>
      </w:r>
    </w:p>
    <w:p w14:paraId="6AF0E5A8" w14:textId="77777777" w:rsidR="004B5CDC" w:rsidRPr="0084063C" w:rsidRDefault="004B5CDC" w:rsidP="004B5CDC">
      <w:pPr>
        <w:pStyle w:val="ListParagraph"/>
        <w:ind w:left="360"/>
        <w:rPr>
          <w:rFonts w:eastAsia="Calibri"/>
          <w:bCs/>
        </w:rPr>
      </w:pPr>
    </w:p>
    <w:p w14:paraId="4B5BB233" w14:textId="4CD75FEB" w:rsidR="004B5CDC" w:rsidRPr="0084063C" w:rsidRDefault="004B5CDC" w:rsidP="004B5CDC">
      <w:pPr>
        <w:pStyle w:val="ListParagraph"/>
        <w:keepNext/>
        <w:keepLines/>
        <w:numPr>
          <w:ilvl w:val="0"/>
          <w:numId w:val="3"/>
        </w:numPr>
        <w:spacing w:after="240" w:line="240" w:lineRule="auto"/>
        <w:contextualSpacing w:val="0"/>
        <w:rPr>
          <w:rFonts w:eastAsia="Calibri"/>
          <w:bCs/>
        </w:rPr>
      </w:pPr>
      <w:r w:rsidRPr="0084063C">
        <w:rPr>
          <w:rFonts w:eastAsia="Calibri"/>
          <w:bCs/>
        </w:rPr>
        <w:t>Sampling Periods and PUR Dates</w:t>
      </w:r>
      <w:r w:rsidR="00E14BBC">
        <w:rPr>
          <w:rFonts w:eastAsia="Calibri"/>
          <w:bCs/>
        </w:rPr>
        <w:t>:</w:t>
      </w:r>
    </w:p>
    <w:p w14:paraId="17D02BE4" w14:textId="77777777" w:rsidR="004B5CDC" w:rsidRPr="005625C2" w:rsidRDefault="004B5CDC" w:rsidP="005943A4">
      <w:pPr>
        <w:pStyle w:val="ListParagraph"/>
        <w:keepNext/>
        <w:keepLines/>
        <w:spacing w:line="250" w:lineRule="auto"/>
        <w:ind w:left="0" w:firstLine="0"/>
        <w:contextualSpacing w:val="0"/>
        <w:rPr>
          <w:rFonts w:eastAsia="Calibri"/>
          <w:b/>
        </w:rPr>
      </w:pPr>
      <w:r w:rsidRPr="005625C2">
        <w:rPr>
          <w:rFonts w:eastAsia="Calibri"/>
          <w:b/>
        </w:rPr>
        <w:t>Table 4. Measurement Period 1 (Baseline) Sampling Periods and PURs</w:t>
      </w:r>
    </w:p>
    <w:tbl>
      <w:tblPr>
        <w:tblStyle w:val="TableGrid"/>
        <w:tblW w:w="10126" w:type="dxa"/>
        <w:tblLook w:val="04A0" w:firstRow="1" w:lastRow="0" w:firstColumn="1" w:lastColumn="0" w:noHBand="0" w:noVBand="1"/>
        <w:tblCaption w:val="Table 4. Measurement Period 1 (Baseline) Sampling Periods and PURs"/>
        <w:tblDescription w:val="Table 4. Measurement Period 1 (Baseline) Sampling Periods and PURs"/>
      </w:tblPr>
      <w:tblGrid>
        <w:gridCol w:w="3378"/>
        <w:gridCol w:w="3376"/>
        <w:gridCol w:w="3372"/>
      </w:tblGrid>
      <w:tr w:rsidR="004B5CDC" w:rsidRPr="004514D9" w14:paraId="13CA9FC9" w14:textId="77777777" w:rsidTr="002B4683">
        <w:trPr>
          <w:cantSplit/>
          <w:tblHeader/>
        </w:trPr>
        <w:tc>
          <w:tcPr>
            <w:tcW w:w="3378" w:type="dxa"/>
            <w:shd w:val="clear" w:color="auto" w:fill="008484"/>
            <w:vAlign w:val="bottom"/>
          </w:tcPr>
          <w:p w14:paraId="283089BE" w14:textId="77777777" w:rsidR="004B5CDC" w:rsidRPr="002B4683" w:rsidRDefault="004B5CDC" w:rsidP="002B4683">
            <w:pPr>
              <w:pStyle w:val="ListParagraph"/>
              <w:widowControl w:val="0"/>
              <w:spacing w:after="0" w:line="250" w:lineRule="auto"/>
              <w:ind w:left="0" w:firstLine="0"/>
              <w:contextualSpacing w:val="0"/>
              <w:rPr>
                <w:rFonts w:eastAsia="Calibri"/>
                <w:bCs/>
                <w:color w:val="FFFFFF" w:themeColor="background1"/>
                <w:sz w:val="20"/>
                <w:szCs w:val="20"/>
              </w:rPr>
            </w:pPr>
            <w:r w:rsidRPr="002B4683">
              <w:rPr>
                <w:rFonts w:eastAsia="Calibri"/>
                <w:b/>
                <w:color w:val="FFFFFF" w:themeColor="background1"/>
                <w:sz w:val="20"/>
                <w:szCs w:val="20"/>
              </w:rPr>
              <w:t>Case Review Period</w:t>
            </w:r>
            <w:r w:rsidRPr="002B4683">
              <w:rPr>
                <w:rFonts w:eastAsia="Calibri"/>
                <w:b/>
                <w:color w:val="FFFFFF" w:themeColor="background1"/>
                <w:sz w:val="20"/>
                <w:szCs w:val="20"/>
              </w:rPr>
              <w:br/>
            </w:r>
            <w:r w:rsidRPr="002B4683">
              <w:rPr>
                <w:rFonts w:eastAsia="Calibri"/>
                <w:i/>
                <w:color w:val="FFFFFF" w:themeColor="background1"/>
                <w:sz w:val="20"/>
                <w:szCs w:val="20"/>
              </w:rPr>
              <w:t>When case reviews will be conducted</w:t>
            </w:r>
          </w:p>
        </w:tc>
        <w:tc>
          <w:tcPr>
            <w:tcW w:w="3376" w:type="dxa"/>
            <w:shd w:val="clear" w:color="auto" w:fill="008484"/>
            <w:vAlign w:val="bottom"/>
          </w:tcPr>
          <w:p w14:paraId="6921158A" w14:textId="21A39931" w:rsidR="004B5CDC" w:rsidRPr="002B4683" w:rsidRDefault="004B5CDC" w:rsidP="002B4683">
            <w:pPr>
              <w:pStyle w:val="ListParagraph"/>
              <w:keepNext/>
              <w:keepLines/>
              <w:spacing w:after="0" w:line="250" w:lineRule="auto"/>
              <w:ind w:left="0" w:firstLine="0"/>
              <w:contextualSpacing w:val="0"/>
              <w:rPr>
                <w:rFonts w:eastAsia="Calibri"/>
                <w:bCs/>
                <w:color w:val="FFFFFF" w:themeColor="background1"/>
                <w:sz w:val="20"/>
                <w:szCs w:val="20"/>
              </w:rPr>
            </w:pPr>
            <w:r w:rsidRPr="002B4683">
              <w:rPr>
                <w:rFonts w:eastAsia="Calibri"/>
                <w:b/>
                <w:color w:val="FFFFFF" w:themeColor="background1"/>
                <w:sz w:val="20"/>
                <w:szCs w:val="20"/>
              </w:rPr>
              <w:t>Sampling Periods</w:t>
            </w:r>
            <w:r w:rsidR="00AF73FC" w:rsidRPr="002B4683">
              <w:rPr>
                <w:rFonts w:eastAsia="Calibri"/>
                <w:b/>
                <w:color w:val="FFFFFF" w:themeColor="background1"/>
                <w:sz w:val="20"/>
                <w:szCs w:val="20"/>
              </w:rPr>
              <w:t>*</w:t>
            </w:r>
            <w:r w:rsidRPr="002B4683">
              <w:rPr>
                <w:rFonts w:eastAsia="Calibri"/>
                <w:b/>
                <w:color w:val="FFFFFF" w:themeColor="background1"/>
                <w:sz w:val="20"/>
                <w:szCs w:val="20"/>
              </w:rPr>
              <w:br/>
            </w:r>
            <w:r w:rsidRPr="002B4683">
              <w:rPr>
                <w:rFonts w:eastAsia="Calibri"/>
                <w:i/>
                <w:color w:val="FFFFFF" w:themeColor="background1"/>
                <w:sz w:val="20"/>
                <w:szCs w:val="20"/>
              </w:rPr>
              <w:t>Time period cases are drawn from</w:t>
            </w:r>
          </w:p>
        </w:tc>
        <w:tc>
          <w:tcPr>
            <w:tcW w:w="3372" w:type="dxa"/>
            <w:shd w:val="clear" w:color="auto" w:fill="008484"/>
            <w:vAlign w:val="bottom"/>
          </w:tcPr>
          <w:p w14:paraId="35442EF8" w14:textId="77777777" w:rsidR="004B5CDC" w:rsidRPr="002B4683" w:rsidRDefault="004B5CDC" w:rsidP="002B4683">
            <w:pPr>
              <w:pStyle w:val="ListParagraph"/>
              <w:keepNext/>
              <w:keepLines/>
              <w:spacing w:after="0" w:line="250" w:lineRule="auto"/>
              <w:ind w:left="0" w:firstLine="0"/>
              <w:contextualSpacing w:val="0"/>
              <w:rPr>
                <w:rFonts w:eastAsia="Calibri"/>
                <w:bCs/>
                <w:color w:val="FFFFFF" w:themeColor="background1"/>
                <w:sz w:val="20"/>
                <w:szCs w:val="20"/>
              </w:rPr>
            </w:pPr>
            <w:r w:rsidRPr="002B4683">
              <w:rPr>
                <w:rFonts w:eastAsia="Calibri"/>
                <w:b/>
                <w:color w:val="FFFFFF" w:themeColor="background1"/>
                <w:sz w:val="20"/>
                <w:szCs w:val="20"/>
              </w:rPr>
              <w:t xml:space="preserve">Period Under Review (PUR) </w:t>
            </w:r>
            <w:r w:rsidRPr="002B4683">
              <w:rPr>
                <w:rFonts w:eastAsia="Calibri"/>
                <w:b/>
                <w:color w:val="FFFFFF" w:themeColor="background1"/>
                <w:sz w:val="20"/>
                <w:szCs w:val="20"/>
              </w:rPr>
              <w:br/>
            </w:r>
            <w:r w:rsidRPr="002B4683">
              <w:rPr>
                <w:rFonts w:eastAsia="Calibri"/>
                <w:bCs/>
                <w:i/>
                <w:iCs/>
                <w:color w:val="FFFFFF" w:themeColor="background1"/>
                <w:sz w:val="20"/>
                <w:szCs w:val="20"/>
              </w:rPr>
              <w:t>Identify dates</w:t>
            </w:r>
            <w:r w:rsidRPr="002B4683">
              <w:rPr>
                <w:rFonts w:eastAsia="Calibri"/>
                <w:i/>
                <w:iCs/>
                <w:color w:val="FFFFFF" w:themeColor="background1"/>
                <w:sz w:val="20"/>
                <w:szCs w:val="20"/>
              </w:rPr>
              <w:t xml:space="preserve"> using first day of sampling period to date of review</w:t>
            </w:r>
          </w:p>
        </w:tc>
      </w:tr>
      <w:tr w:rsidR="004B5CDC" w14:paraId="6DBFA809" w14:textId="77777777" w:rsidTr="002B4683">
        <w:trPr>
          <w:cantSplit/>
        </w:trPr>
        <w:tc>
          <w:tcPr>
            <w:tcW w:w="3378" w:type="dxa"/>
            <w:vAlign w:val="bottom"/>
          </w:tcPr>
          <w:p w14:paraId="5F60A4A1"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6" w:type="dxa"/>
            <w:vAlign w:val="bottom"/>
          </w:tcPr>
          <w:p w14:paraId="1998A0B0" w14:textId="77777777" w:rsidR="004B5CDC" w:rsidRDefault="004B5CDC" w:rsidP="002B4683">
            <w:pPr>
              <w:pStyle w:val="ListParagraph"/>
              <w:keepNext/>
              <w:keepLines/>
              <w:spacing w:before="120" w:after="0" w:line="250" w:lineRule="auto"/>
              <w:ind w:left="0" w:firstLine="0"/>
              <w:contextualSpacing w:val="0"/>
              <w:rPr>
                <w:rFonts w:eastAsia="Calibri"/>
                <w:bCs/>
              </w:rPr>
            </w:pPr>
          </w:p>
        </w:tc>
        <w:tc>
          <w:tcPr>
            <w:tcW w:w="3372" w:type="dxa"/>
            <w:vAlign w:val="bottom"/>
          </w:tcPr>
          <w:p w14:paraId="0F593E82" w14:textId="77777777" w:rsidR="004B5CDC" w:rsidRDefault="004B5CDC" w:rsidP="002B4683">
            <w:pPr>
              <w:pStyle w:val="ListParagraph"/>
              <w:keepNext/>
              <w:keepLines/>
              <w:spacing w:before="120" w:after="0" w:line="250" w:lineRule="auto"/>
              <w:ind w:left="0" w:firstLine="0"/>
              <w:contextualSpacing w:val="0"/>
              <w:rPr>
                <w:rFonts w:eastAsia="Calibri"/>
                <w:bCs/>
              </w:rPr>
            </w:pPr>
          </w:p>
        </w:tc>
      </w:tr>
      <w:tr w:rsidR="004B5CDC" w14:paraId="3A265E0D" w14:textId="77777777" w:rsidTr="002B4683">
        <w:trPr>
          <w:cantSplit/>
        </w:trPr>
        <w:tc>
          <w:tcPr>
            <w:tcW w:w="3378" w:type="dxa"/>
            <w:vAlign w:val="bottom"/>
          </w:tcPr>
          <w:p w14:paraId="6C9E64EB"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6" w:type="dxa"/>
            <w:vAlign w:val="bottom"/>
          </w:tcPr>
          <w:p w14:paraId="13926AC2"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2" w:type="dxa"/>
            <w:vAlign w:val="bottom"/>
          </w:tcPr>
          <w:p w14:paraId="731650CB" w14:textId="77777777" w:rsidR="004B5CDC" w:rsidRDefault="004B5CDC" w:rsidP="002B4683">
            <w:pPr>
              <w:pStyle w:val="ListParagraph"/>
              <w:widowControl w:val="0"/>
              <w:spacing w:before="120" w:after="0" w:line="250" w:lineRule="auto"/>
              <w:ind w:left="0" w:firstLine="0"/>
              <w:contextualSpacing w:val="0"/>
              <w:rPr>
                <w:rFonts w:eastAsia="Calibri"/>
                <w:bCs/>
              </w:rPr>
            </w:pPr>
          </w:p>
        </w:tc>
      </w:tr>
      <w:tr w:rsidR="004B5CDC" w14:paraId="00D4589A" w14:textId="77777777" w:rsidTr="002B4683">
        <w:trPr>
          <w:cantSplit/>
        </w:trPr>
        <w:tc>
          <w:tcPr>
            <w:tcW w:w="3378" w:type="dxa"/>
            <w:vAlign w:val="bottom"/>
          </w:tcPr>
          <w:p w14:paraId="6CF2FE8C"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6" w:type="dxa"/>
            <w:vAlign w:val="bottom"/>
          </w:tcPr>
          <w:p w14:paraId="411C3B4B"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2" w:type="dxa"/>
            <w:vAlign w:val="bottom"/>
          </w:tcPr>
          <w:p w14:paraId="731B7E97" w14:textId="77777777" w:rsidR="004B5CDC" w:rsidRDefault="004B5CDC" w:rsidP="002B4683">
            <w:pPr>
              <w:pStyle w:val="ListParagraph"/>
              <w:widowControl w:val="0"/>
              <w:spacing w:before="120" w:after="0" w:line="250" w:lineRule="auto"/>
              <w:ind w:left="0" w:firstLine="0"/>
              <w:contextualSpacing w:val="0"/>
              <w:rPr>
                <w:rFonts w:eastAsia="Calibri"/>
                <w:bCs/>
              </w:rPr>
            </w:pPr>
          </w:p>
        </w:tc>
      </w:tr>
      <w:tr w:rsidR="004B5CDC" w14:paraId="1DA46938" w14:textId="77777777" w:rsidTr="002B4683">
        <w:trPr>
          <w:cantSplit/>
        </w:trPr>
        <w:tc>
          <w:tcPr>
            <w:tcW w:w="3378" w:type="dxa"/>
            <w:vAlign w:val="bottom"/>
          </w:tcPr>
          <w:p w14:paraId="6D57B53A"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6" w:type="dxa"/>
            <w:vAlign w:val="bottom"/>
          </w:tcPr>
          <w:p w14:paraId="58D0757F"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2" w:type="dxa"/>
            <w:vAlign w:val="bottom"/>
          </w:tcPr>
          <w:p w14:paraId="50385F14" w14:textId="77777777" w:rsidR="004B5CDC" w:rsidRDefault="004B5CDC" w:rsidP="002B4683">
            <w:pPr>
              <w:pStyle w:val="ListParagraph"/>
              <w:widowControl w:val="0"/>
              <w:spacing w:before="120" w:after="0" w:line="250" w:lineRule="auto"/>
              <w:ind w:left="0" w:firstLine="0"/>
              <w:contextualSpacing w:val="0"/>
              <w:rPr>
                <w:rFonts w:eastAsia="Calibri"/>
                <w:bCs/>
              </w:rPr>
            </w:pPr>
          </w:p>
        </w:tc>
      </w:tr>
      <w:tr w:rsidR="004B5CDC" w14:paraId="15659751" w14:textId="77777777" w:rsidTr="002B4683">
        <w:trPr>
          <w:cantSplit/>
        </w:trPr>
        <w:tc>
          <w:tcPr>
            <w:tcW w:w="3378" w:type="dxa"/>
            <w:vAlign w:val="bottom"/>
          </w:tcPr>
          <w:p w14:paraId="476552D9"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6" w:type="dxa"/>
            <w:vAlign w:val="bottom"/>
          </w:tcPr>
          <w:p w14:paraId="15282FF1"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2" w:type="dxa"/>
            <w:vAlign w:val="bottom"/>
          </w:tcPr>
          <w:p w14:paraId="41C3F39D" w14:textId="77777777" w:rsidR="004B5CDC" w:rsidRDefault="004B5CDC" w:rsidP="002B4683">
            <w:pPr>
              <w:pStyle w:val="ListParagraph"/>
              <w:widowControl w:val="0"/>
              <w:spacing w:before="120" w:after="0" w:line="250" w:lineRule="auto"/>
              <w:ind w:left="0" w:firstLine="0"/>
              <w:contextualSpacing w:val="0"/>
              <w:rPr>
                <w:rFonts w:eastAsia="Calibri"/>
                <w:bCs/>
              </w:rPr>
            </w:pPr>
          </w:p>
        </w:tc>
      </w:tr>
      <w:tr w:rsidR="004B5CDC" w14:paraId="32039007" w14:textId="77777777" w:rsidTr="002B4683">
        <w:trPr>
          <w:cantSplit/>
        </w:trPr>
        <w:tc>
          <w:tcPr>
            <w:tcW w:w="3378" w:type="dxa"/>
            <w:vAlign w:val="bottom"/>
          </w:tcPr>
          <w:p w14:paraId="756ACAA0"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6" w:type="dxa"/>
            <w:vAlign w:val="bottom"/>
          </w:tcPr>
          <w:p w14:paraId="1CEC51EA" w14:textId="77777777" w:rsidR="004B5CDC" w:rsidRDefault="004B5CDC" w:rsidP="002B4683">
            <w:pPr>
              <w:pStyle w:val="ListParagraph"/>
              <w:widowControl w:val="0"/>
              <w:spacing w:before="120" w:after="0" w:line="250" w:lineRule="auto"/>
              <w:ind w:left="0" w:firstLine="0"/>
              <w:contextualSpacing w:val="0"/>
              <w:rPr>
                <w:rFonts w:eastAsia="Calibri"/>
                <w:bCs/>
              </w:rPr>
            </w:pPr>
          </w:p>
        </w:tc>
        <w:tc>
          <w:tcPr>
            <w:tcW w:w="3372" w:type="dxa"/>
            <w:vAlign w:val="bottom"/>
          </w:tcPr>
          <w:p w14:paraId="310F462A" w14:textId="77777777" w:rsidR="004B5CDC" w:rsidRDefault="004B5CDC" w:rsidP="002B4683">
            <w:pPr>
              <w:pStyle w:val="ListParagraph"/>
              <w:widowControl w:val="0"/>
              <w:spacing w:before="120" w:after="0" w:line="250" w:lineRule="auto"/>
              <w:ind w:left="0" w:firstLine="0"/>
              <w:contextualSpacing w:val="0"/>
              <w:rPr>
                <w:rFonts w:eastAsia="Calibri"/>
                <w:bCs/>
              </w:rPr>
            </w:pPr>
          </w:p>
        </w:tc>
      </w:tr>
    </w:tbl>
    <w:p w14:paraId="4DB91D0E" w14:textId="09C2DF4C" w:rsidR="004B5CDC" w:rsidRPr="00160E1F" w:rsidRDefault="005943A4" w:rsidP="00EE10A8">
      <w:pPr>
        <w:spacing w:before="120" w:after="60" w:line="250" w:lineRule="auto"/>
        <w:ind w:left="0" w:hanging="14"/>
        <w:rPr>
          <w:rFonts w:eastAsia="Calibri"/>
          <w:i/>
          <w:iCs/>
          <w:sz w:val="21"/>
          <w:szCs w:val="21"/>
        </w:rPr>
      </w:pPr>
      <w:r>
        <w:rPr>
          <w:rFonts w:eastAsia="Calibri"/>
          <w:i/>
          <w:iCs/>
          <w:sz w:val="21"/>
          <w:szCs w:val="21"/>
        </w:rPr>
        <w:lastRenderedPageBreak/>
        <w:t>-</w:t>
      </w:r>
      <w:r w:rsidR="00AF73FC">
        <w:rPr>
          <w:rFonts w:eastAsia="Calibri"/>
          <w:i/>
          <w:iCs/>
          <w:sz w:val="21"/>
          <w:szCs w:val="21"/>
        </w:rPr>
        <w:t xml:space="preserve">**Instructions: </w:t>
      </w:r>
      <w:r w:rsidR="004B5CDC" w:rsidRPr="00160E1F">
        <w:rPr>
          <w:rFonts w:eastAsia="Calibri"/>
          <w:i/>
          <w:iCs/>
          <w:sz w:val="21"/>
          <w:szCs w:val="21"/>
        </w:rPr>
        <w:t>Identify sampling periods for both foster care and in-home services</w:t>
      </w:r>
      <w:r w:rsidR="00FD6BF6" w:rsidRPr="0070121E">
        <w:rPr>
          <w:rFonts w:eastAsia="Calibri"/>
          <w:i/>
          <w:iCs/>
          <w:sz w:val="21"/>
          <w:szCs w:val="21"/>
        </w:rPr>
        <w:t>,</w:t>
      </w:r>
      <w:r w:rsidR="004B5CDC" w:rsidRPr="0070121E">
        <w:rPr>
          <w:rFonts w:eastAsia="Calibri"/>
          <w:i/>
          <w:iCs/>
          <w:sz w:val="21"/>
          <w:szCs w:val="21"/>
        </w:rPr>
        <w:t xml:space="preserve"> noting </w:t>
      </w:r>
      <w:r w:rsidR="004B5CDC" w:rsidRPr="00160E1F">
        <w:rPr>
          <w:rFonts w:eastAsia="Calibri"/>
          <w:i/>
          <w:iCs/>
          <w:sz w:val="21"/>
          <w:szCs w:val="21"/>
        </w:rPr>
        <w:t xml:space="preserve">specific dates, </w:t>
      </w:r>
      <w:r w:rsidR="00AF73FC">
        <w:rPr>
          <w:rFonts w:eastAsia="Calibri"/>
          <w:i/>
          <w:iCs/>
          <w:sz w:val="21"/>
          <w:szCs w:val="21"/>
        </w:rPr>
        <w:t xml:space="preserve">and </w:t>
      </w:r>
      <w:r w:rsidR="004B5CDC" w:rsidRPr="00160E1F">
        <w:rPr>
          <w:rFonts w:eastAsia="Calibri"/>
          <w:i/>
          <w:iCs/>
          <w:sz w:val="21"/>
          <w:szCs w:val="21"/>
        </w:rPr>
        <w:t xml:space="preserve">whether dates are the same for both case type populations or if the IHS sampling period will extend </w:t>
      </w:r>
      <w:r w:rsidR="00B05344" w:rsidRPr="00160E1F">
        <w:rPr>
          <w:rFonts w:eastAsia="Calibri"/>
          <w:i/>
          <w:iCs/>
          <w:sz w:val="21"/>
          <w:szCs w:val="21"/>
        </w:rPr>
        <w:t xml:space="preserve">for </w:t>
      </w:r>
      <w:r w:rsidR="00FD6BF6" w:rsidRPr="00160E1F">
        <w:rPr>
          <w:rFonts w:eastAsia="Calibri"/>
          <w:i/>
          <w:iCs/>
          <w:sz w:val="21"/>
          <w:szCs w:val="21"/>
        </w:rPr>
        <w:t xml:space="preserve">an </w:t>
      </w:r>
      <w:r w:rsidR="004B5CDC" w:rsidRPr="00160E1F">
        <w:rPr>
          <w:rFonts w:eastAsia="Calibri"/>
          <w:i/>
          <w:iCs/>
          <w:sz w:val="21"/>
          <w:szCs w:val="21"/>
        </w:rPr>
        <w:t>additional 45 days</w:t>
      </w:r>
      <w:r w:rsidR="00AF73FC">
        <w:rPr>
          <w:rFonts w:eastAsia="Calibri"/>
          <w:i/>
          <w:iCs/>
          <w:sz w:val="21"/>
          <w:szCs w:val="21"/>
        </w:rPr>
        <w:t>.</w:t>
      </w:r>
    </w:p>
    <w:p w14:paraId="519C8AFC" w14:textId="79DDD3A2" w:rsidR="004B5CDC" w:rsidRPr="00AF73FC" w:rsidRDefault="00C90C70" w:rsidP="00EE10A8">
      <w:pPr>
        <w:spacing w:after="240" w:line="240" w:lineRule="auto"/>
        <w:ind w:left="0" w:hanging="14"/>
        <w:rPr>
          <w:rFonts w:eastAsia="Calibri"/>
          <w:bCs/>
          <w:iCs/>
        </w:rPr>
      </w:pPr>
      <w:r w:rsidRPr="00160E1F">
        <w:rPr>
          <w:rFonts w:eastAsia="Calibri"/>
          <w:iCs/>
          <w:sz w:val="21"/>
          <w:szCs w:val="21"/>
        </w:rPr>
        <w:t>Note</w:t>
      </w:r>
      <w:r w:rsidR="004B5CDC" w:rsidRPr="00160E1F">
        <w:rPr>
          <w:rFonts w:eastAsia="Calibri"/>
          <w:iCs/>
          <w:sz w:val="21"/>
          <w:szCs w:val="21"/>
        </w:rPr>
        <w:t xml:space="preserve">: The dates in the table will be replicated until all case review goals are achieved or the end of the Post-PIP Evaluation Period, whichever date occurs first, by advancing sampling periods and PURs for each case review period at </w:t>
      </w:r>
      <w:r w:rsidR="00CB4AF9" w:rsidRPr="00160E1F">
        <w:rPr>
          <w:rFonts w:eastAsia="Calibri"/>
          <w:iCs/>
          <w:sz w:val="21"/>
          <w:szCs w:val="21"/>
        </w:rPr>
        <w:t xml:space="preserve">the </w:t>
      </w:r>
      <w:r w:rsidR="004B5CDC" w:rsidRPr="00160E1F">
        <w:rPr>
          <w:rFonts w:eastAsia="Calibri"/>
          <w:iCs/>
          <w:sz w:val="21"/>
          <w:szCs w:val="21"/>
        </w:rPr>
        <w:t>interval shown in the table.</w:t>
      </w:r>
    </w:p>
    <w:p w14:paraId="1D4BF6FB" w14:textId="71A5DECD" w:rsidR="004B5CDC" w:rsidRPr="0084063C" w:rsidRDefault="004B5CDC" w:rsidP="004B5CDC">
      <w:pPr>
        <w:pStyle w:val="ListParagraph"/>
        <w:numPr>
          <w:ilvl w:val="0"/>
          <w:numId w:val="3"/>
        </w:numPr>
        <w:spacing w:before="120" w:after="240" w:line="240" w:lineRule="auto"/>
        <w:contextualSpacing w:val="0"/>
      </w:pPr>
      <w:r w:rsidRPr="0084063C">
        <w:t xml:space="preserve">Description of foster care case population: </w:t>
      </w:r>
      <w:r w:rsidR="000765A8">
        <w:t>[</w:t>
      </w:r>
      <w:r w:rsidRPr="0084063C">
        <w:t>insert description</w:t>
      </w:r>
      <w:r w:rsidR="000765A8">
        <w:t>]</w:t>
      </w:r>
    </w:p>
    <w:p w14:paraId="1760AF19" w14:textId="49C7D35E" w:rsidR="004B5CDC" w:rsidRDefault="004B5CDC" w:rsidP="004B5CDC">
      <w:pPr>
        <w:pStyle w:val="ListParagraph"/>
        <w:numPr>
          <w:ilvl w:val="0"/>
          <w:numId w:val="3"/>
        </w:numPr>
        <w:spacing w:before="120" w:after="240" w:line="240" w:lineRule="auto"/>
        <w:contextualSpacing w:val="0"/>
      </w:pPr>
      <w:r w:rsidRPr="0084063C">
        <w:t xml:space="preserve">Description of in-home services case population: </w:t>
      </w:r>
      <w:r w:rsidR="000765A8">
        <w:t>[</w:t>
      </w:r>
      <w:r w:rsidRPr="0084063C">
        <w:t>insert description</w:t>
      </w:r>
      <w:r w:rsidR="000765A8">
        <w:t>]</w:t>
      </w:r>
    </w:p>
    <w:p w14:paraId="732A1763" w14:textId="352F5E4D" w:rsidR="004B5CDC" w:rsidRPr="0084063C" w:rsidRDefault="004B5CDC" w:rsidP="00BD015B">
      <w:pPr>
        <w:pStyle w:val="ListParagraph"/>
        <w:numPr>
          <w:ilvl w:val="0"/>
          <w:numId w:val="3"/>
        </w:numPr>
        <w:spacing w:after="240" w:line="240" w:lineRule="auto"/>
        <w:contextualSpacing w:val="0"/>
      </w:pPr>
      <w:r w:rsidRPr="0084063C">
        <w:t>Case elimination criteria</w:t>
      </w:r>
      <w:r w:rsidR="00197DD7">
        <w:t>—</w:t>
      </w:r>
    </w:p>
    <w:p w14:paraId="30D031D8" w14:textId="77777777" w:rsidR="004B5CDC" w:rsidRPr="0084063C" w:rsidRDefault="004B5CDC" w:rsidP="004B5CDC">
      <w:pPr>
        <w:pStyle w:val="ListParagraph"/>
        <w:spacing w:before="120" w:after="240"/>
        <w:ind w:left="360"/>
        <w:contextualSpacing w:val="0"/>
      </w:pPr>
      <w:r w:rsidRPr="0084063C">
        <w:t xml:space="preserve">Federal criteria: </w:t>
      </w:r>
    </w:p>
    <w:p w14:paraId="3E14EF21" w14:textId="4BD9EF0E" w:rsidR="004B5CDC" w:rsidRPr="0084063C" w:rsidRDefault="004B5CDC" w:rsidP="006E44A1">
      <w:pPr>
        <w:pStyle w:val="ListParagraph"/>
        <w:numPr>
          <w:ilvl w:val="0"/>
          <w:numId w:val="6"/>
        </w:numPr>
        <w:spacing w:after="0" w:line="240" w:lineRule="auto"/>
        <w:contextualSpacing w:val="0"/>
      </w:pPr>
      <w:r w:rsidRPr="0084063C">
        <w:t>An in-home services case open for fewer than 45 consecutive days during the PUR</w:t>
      </w:r>
    </w:p>
    <w:p w14:paraId="44269FA7" w14:textId="77777777" w:rsidR="004B5CDC" w:rsidRPr="0084063C" w:rsidRDefault="004B5CDC" w:rsidP="006E44A1">
      <w:pPr>
        <w:pStyle w:val="ListParagraph"/>
        <w:numPr>
          <w:ilvl w:val="0"/>
          <w:numId w:val="6"/>
        </w:numPr>
        <w:spacing w:after="0" w:line="240" w:lineRule="auto"/>
        <w:contextualSpacing w:val="0"/>
      </w:pPr>
      <w:r w:rsidRPr="0084063C">
        <w:t>An in-home services case in which any child/youth in the family was in foster care for more than 24 hours during the PUR</w:t>
      </w:r>
    </w:p>
    <w:p w14:paraId="18C79B45" w14:textId="77777777" w:rsidR="004B5CDC" w:rsidRPr="0084063C" w:rsidRDefault="004B5CDC" w:rsidP="006E44A1">
      <w:pPr>
        <w:pStyle w:val="ListParagraph"/>
        <w:numPr>
          <w:ilvl w:val="0"/>
          <w:numId w:val="6"/>
        </w:numPr>
        <w:spacing w:after="0" w:line="240" w:lineRule="auto"/>
        <w:contextualSpacing w:val="0"/>
      </w:pPr>
      <w:r w:rsidRPr="0084063C">
        <w:t>An in-home services case in which a child was on a trial home visit (THV—placement at home) at the start of the sampling period and the THV was fewer than 45 consecutive days</w:t>
      </w:r>
    </w:p>
    <w:p w14:paraId="3C9C5220" w14:textId="77777777" w:rsidR="004B5CDC" w:rsidRPr="0084063C" w:rsidRDefault="004B5CDC" w:rsidP="006E44A1">
      <w:pPr>
        <w:pStyle w:val="ListParagraph"/>
        <w:numPr>
          <w:ilvl w:val="0"/>
          <w:numId w:val="6"/>
        </w:numPr>
        <w:spacing w:after="0" w:line="240" w:lineRule="auto"/>
        <w:contextualSpacing w:val="0"/>
      </w:pPr>
      <w:r w:rsidRPr="0084063C">
        <w:t>A foster care case in which the child/youth was in foster care for fewer than 24 hours during the sampling period</w:t>
      </w:r>
    </w:p>
    <w:p w14:paraId="540767F8" w14:textId="77777777" w:rsidR="004B5CDC" w:rsidRPr="0084063C" w:rsidRDefault="004B5CDC" w:rsidP="006E44A1">
      <w:pPr>
        <w:pStyle w:val="ListParagraph"/>
        <w:numPr>
          <w:ilvl w:val="0"/>
          <w:numId w:val="6"/>
        </w:numPr>
        <w:spacing w:after="0" w:line="240" w:lineRule="auto"/>
        <w:contextualSpacing w:val="0"/>
      </w:pPr>
      <w:r w:rsidRPr="0084063C">
        <w:t xml:space="preserve">A foster care case in which the target child/youth reached the age of 18 before the PUR </w:t>
      </w:r>
    </w:p>
    <w:p w14:paraId="3B2C86D6" w14:textId="77777777" w:rsidR="004B5CDC" w:rsidRPr="0084063C" w:rsidRDefault="004B5CDC" w:rsidP="006E44A1">
      <w:pPr>
        <w:pStyle w:val="ListParagraph"/>
        <w:numPr>
          <w:ilvl w:val="0"/>
          <w:numId w:val="6"/>
        </w:numPr>
        <w:spacing w:after="0" w:line="240" w:lineRule="auto"/>
        <w:contextualSpacing w:val="0"/>
      </w:pPr>
      <w:r w:rsidRPr="0084063C">
        <w:t>A foster care case in which the selected child/youth is or was in the care and responsibility of another state, and the state being reviewed is providing supervision through an Interstate Compact on the Placement of Children (ICPC) agreement</w:t>
      </w:r>
    </w:p>
    <w:p w14:paraId="363D8F3E" w14:textId="77777777" w:rsidR="004B5CDC" w:rsidRPr="0084063C" w:rsidRDefault="004B5CDC" w:rsidP="006E44A1">
      <w:pPr>
        <w:pStyle w:val="ListParagraph"/>
        <w:numPr>
          <w:ilvl w:val="0"/>
          <w:numId w:val="6"/>
        </w:numPr>
        <w:spacing w:after="0" w:line="240" w:lineRule="auto"/>
        <w:contextualSpacing w:val="0"/>
      </w:pPr>
      <w:r w:rsidRPr="0084063C">
        <w:t>A foster care case in which the child’s/youth’s adoption or guardianship was finalized before the PUR and the child/youth is no longer under the care of the state child welfare agency</w:t>
      </w:r>
    </w:p>
    <w:p w14:paraId="72AD0CA5" w14:textId="77777777" w:rsidR="004B5CDC" w:rsidRPr="0084063C" w:rsidRDefault="004B5CDC" w:rsidP="006E44A1">
      <w:pPr>
        <w:pStyle w:val="ListParagraph"/>
        <w:numPr>
          <w:ilvl w:val="0"/>
          <w:numId w:val="6"/>
        </w:numPr>
        <w:spacing w:after="0" w:line="240" w:lineRule="auto"/>
        <w:contextualSpacing w:val="0"/>
      </w:pPr>
      <w:r w:rsidRPr="0084063C">
        <w:t>A foster care case in which the child/youth was placed for the entire PUR in a locked juvenile facility or other placement that does not meet the federal definition of foster care</w:t>
      </w:r>
    </w:p>
    <w:p w14:paraId="73CB0EF3" w14:textId="77777777" w:rsidR="004B5CDC" w:rsidRPr="0084063C" w:rsidRDefault="004B5CDC" w:rsidP="006E44A1">
      <w:pPr>
        <w:pStyle w:val="ListParagraph"/>
        <w:numPr>
          <w:ilvl w:val="0"/>
          <w:numId w:val="6"/>
        </w:numPr>
        <w:spacing w:after="0" w:line="240" w:lineRule="auto"/>
        <w:ind w:left="360" w:firstLine="0"/>
        <w:contextualSpacing w:val="0"/>
      </w:pPr>
      <w:r w:rsidRPr="0084063C">
        <w:t>A case open for subsidized adoption payment only and not open to other services</w:t>
      </w:r>
    </w:p>
    <w:p w14:paraId="5009679A" w14:textId="77777777" w:rsidR="004B5CDC" w:rsidRPr="0084063C" w:rsidRDefault="004B5CDC" w:rsidP="006E44A1">
      <w:pPr>
        <w:pStyle w:val="ListParagraph"/>
        <w:numPr>
          <w:ilvl w:val="0"/>
          <w:numId w:val="6"/>
        </w:numPr>
        <w:spacing w:after="0" w:line="240" w:lineRule="auto"/>
        <w:contextualSpacing w:val="0"/>
      </w:pPr>
      <w:r w:rsidRPr="0084063C">
        <w:t>A case that was discharged or closed according to agency policy before the sample period</w:t>
      </w:r>
    </w:p>
    <w:p w14:paraId="13D86B5F" w14:textId="77777777" w:rsidR="004B5CDC" w:rsidRPr="0084063C" w:rsidRDefault="004B5CDC" w:rsidP="006E44A1">
      <w:pPr>
        <w:pStyle w:val="ListParagraph"/>
        <w:numPr>
          <w:ilvl w:val="0"/>
          <w:numId w:val="6"/>
        </w:numPr>
        <w:spacing w:after="0" w:line="240" w:lineRule="auto"/>
        <w:contextualSpacing w:val="0"/>
      </w:pPr>
      <w:r w:rsidRPr="0084063C">
        <w:t>A case appearing multiple times in the sample, such as a case that involves siblings in foster care in separate cases or an in-home services case that was opened more than one time during the sampling period(s)</w:t>
      </w:r>
    </w:p>
    <w:p w14:paraId="709BC89E" w14:textId="77777777" w:rsidR="004B5CDC" w:rsidRPr="0084063C" w:rsidRDefault="004B5CDC" w:rsidP="006E44A1">
      <w:pPr>
        <w:pStyle w:val="ListParagraph"/>
        <w:numPr>
          <w:ilvl w:val="0"/>
          <w:numId w:val="6"/>
        </w:numPr>
        <w:spacing w:after="0" w:line="240" w:lineRule="auto"/>
        <w:contextualSpacing w:val="0"/>
      </w:pPr>
      <w:r w:rsidRPr="0084063C">
        <w:t xml:space="preserve">A case reviewed in the past 12 months </w:t>
      </w:r>
    </w:p>
    <w:p w14:paraId="0A5CB1E4" w14:textId="77777777" w:rsidR="004B5CDC" w:rsidRPr="0084063C" w:rsidRDefault="004B5CDC" w:rsidP="00EE10A8">
      <w:pPr>
        <w:spacing w:before="240" w:after="240" w:line="250" w:lineRule="auto"/>
        <w:ind w:left="0" w:firstLine="0"/>
      </w:pPr>
      <w:r w:rsidRPr="0084063C">
        <w:t>The following cases are subject to review unless extenuating circumstances warrant exclusion as discussed and agreed to by the CB:</w:t>
      </w:r>
    </w:p>
    <w:p w14:paraId="21212D2E" w14:textId="77777777" w:rsidR="004B5CDC" w:rsidRPr="0084063C" w:rsidRDefault="004B5CDC" w:rsidP="004B5CDC">
      <w:pPr>
        <w:pStyle w:val="ListParagraph"/>
        <w:numPr>
          <w:ilvl w:val="0"/>
          <w:numId w:val="7"/>
        </w:numPr>
        <w:spacing w:before="60" w:after="60" w:line="240" w:lineRule="auto"/>
      </w:pPr>
      <w:r w:rsidRPr="0084063C">
        <w:t>Cases involving administrative, civil, or criminal litigation</w:t>
      </w:r>
    </w:p>
    <w:p w14:paraId="10CEFDC7" w14:textId="77777777" w:rsidR="004B5CDC" w:rsidRDefault="004B5CDC" w:rsidP="00BD015B">
      <w:pPr>
        <w:pStyle w:val="ListParagraph"/>
        <w:numPr>
          <w:ilvl w:val="0"/>
          <w:numId w:val="7"/>
        </w:numPr>
        <w:spacing w:after="240" w:line="240" w:lineRule="auto"/>
        <w:contextualSpacing w:val="0"/>
      </w:pPr>
      <w:r w:rsidRPr="0084063C">
        <w:t>Cases involving current or former employees of the child welfare agency and contracted provider agencies</w:t>
      </w:r>
    </w:p>
    <w:p w14:paraId="1165D932" w14:textId="77777777" w:rsidR="004B5CDC" w:rsidRPr="00BA3692" w:rsidRDefault="004B5CDC" w:rsidP="004B5CDC">
      <w:pPr>
        <w:spacing w:before="120" w:after="240"/>
      </w:pPr>
      <w:r w:rsidRPr="00BA3692">
        <w:t>State-Specific Case Elimination:</w:t>
      </w:r>
    </w:p>
    <w:p w14:paraId="0B4A13AE" w14:textId="7D9DCDEF" w:rsidR="004B5CDC" w:rsidRPr="005625C2" w:rsidRDefault="000D255F" w:rsidP="004B5CDC">
      <w:pPr>
        <w:pStyle w:val="ListParagraph"/>
        <w:numPr>
          <w:ilvl w:val="0"/>
          <w:numId w:val="8"/>
        </w:numPr>
        <w:spacing w:before="120" w:after="240" w:line="240" w:lineRule="auto"/>
        <w:contextualSpacing w:val="0"/>
      </w:pPr>
      <w:r>
        <w:t>[</w:t>
      </w:r>
      <w:r w:rsidR="00416463" w:rsidRPr="00D017D7">
        <w:t xml:space="preserve">insert </w:t>
      </w:r>
      <w:r w:rsidR="004B5CDC" w:rsidRPr="005625C2">
        <w:t>any proposed state</w:t>
      </w:r>
      <w:r w:rsidR="00AA676D" w:rsidRPr="005625C2">
        <w:t>-</w:t>
      </w:r>
      <w:r w:rsidR="004B5CDC" w:rsidRPr="005625C2">
        <w:t>specific case elimination criteria</w:t>
      </w:r>
      <w:r>
        <w:t>]</w:t>
      </w:r>
    </w:p>
    <w:p w14:paraId="7612D09D" w14:textId="6A02FF57" w:rsidR="004B5CDC" w:rsidRPr="0084063C" w:rsidRDefault="004B5CDC" w:rsidP="004B5CDC">
      <w:pPr>
        <w:pStyle w:val="ListParagraph"/>
        <w:numPr>
          <w:ilvl w:val="0"/>
          <w:numId w:val="3"/>
        </w:numPr>
        <w:spacing w:before="120" w:after="240" w:line="240" w:lineRule="auto"/>
        <w:contextualSpacing w:val="0"/>
      </w:pPr>
      <w:r w:rsidRPr="0084063C">
        <w:t xml:space="preserve">Approach to meet minimum applicable case criteria for each item: </w:t>
      </w:r>
      <w:r w:rsidR="000D255F">
        <w:t>[</w:t>
      </w:r>
      <w:r w:rsidR="00416463" w:rsidRPr="00D017D7">
        <w:t xml:space="preserve">insert </w:t>
      </w:r>
      <w:r w:rsidR="000D255F">
        <w:t>approach]</w:t>
      </w:r>
    </w:p>
    <w:p w14:paraId="4ADA0016" w14:textId="2493C8E4" w:rsidR="004B5CDC" w:rsidRPr="0084063C" w:rsidRDefault="004B5CDC" w:rsidP="004B5CDC">
      <w:pPr>
        <w:pStyle w:val="ListParagraph"/>
        <w:keepNext/>
        <w:keepLines/>
        <w:numPr>
          <w:ilvl w:val="0"/>
          <w:numId w:val="3"/>
        </w:numPr>
        <w:spacing w:before="120" w:after="240" w:line="240" w:lineRule="auto"/>
        <w:contextualSpacing w:val="0"/>
      </w:pPr>
      <w:r w:rsidRPr="0084063C">
        <w:lastRenderedPageBreak/>
        <w:t xml:space="preserve">Identify all Measurement Periods through the end of the Post-PIP Evaluation Period </w:t>
      </w:r>
      <w:r w:rsidR="008D10E8">
        <w:t>[</w:t>
      </w:r>
      <w:r w:rsidR="00416463" w:rsidRPr="00D017D7">
        <w:t xml:space="preserve">insert </w:t>
      </w:r>
      <w:r w:rsidR="00901FFC">
        <w:t xml:space="preserve">additional </w:t>
      </w:r>
      <w:r w:rsidRPr="0084063C">
        <w:t xml:space="preserve">rows </w:t>
      </w:r>
      <w:r w:rsidR="008D10E8">
        <w:t xml:space="preserve">in Table 5 </w:t>
      </w:r>
      <w:r w:rsidRPr="0084063C">
        <w:t>as needed</w:t>
      </w:r>
      <w:r w:rsidR="008D10E8">
        <w:t>]</w:t>
      </w:r>
    </w:p>
    <w:p w14:paraId="284218F2" w14:textId="77777777" w:rsidR="004B5CDC" w:rsidRPr="005625C2" w:rsidRDefault="004B5CDC" w:rsidP="00BA3692">
      <w:pPr>
        <w:pStyle w:val="Caption2"/>
      </w:pPr>
      <w:r w:rsidRPr="005625C2">
        <w:t>Table 5: PIP Measurement Period Information</w:t>
      </w:r>
    </w:p>
    <w:tbl>
      <w:tblPr>
        <w:tblStyle w:val="GridTable4"/>
        <w:tblW w:w="5000" w:type="pct"/>
        <w:tblLook w:val="04A0" w:firstRow="1" w:lastRow="0" w:firstColumn="1" w:lastColumn="0" w:noHBand="0" w:noVBand="1"/>
        <w:tblCaption w:val="Table 5: PIP Measurement Period Information"/>
        <w:tblDescription w:val="Table 5: PIP Measurement Period Information"/>
      </w:tblPr>
      <w:tblGrid>
        <w:gridCol w:w="3257"/>
        <w:gridCol w:w="3697"/>
        <w:gridCol w:w="3532"/>
      </w:tblGrid>
      <w:tr w:rsidR="004B5CDC" w:rsidRPr="0084063C" w14:paraId="449D3120" w14:textId="77777777" w:rsidTr="002B468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008484"/>
            <w:vAlign w:val="bottom"/>
            <w:hideMark/>
          </w:tcPr>
          <w:p w14:paraId="0AC3C44C" w14:textId="77777777" w:rsidR="004B5CDC" w:rsidRPr="002B4683" w:rsidRDefault="004B5CDC" w:rsidP="002B4683">
            <w:pPr>
              <w:widowControl w:val="0"/>
              <w:spacing w:after="0" w:line="250" w:lineRule="auto"/>
              <w:ind w:left="374" w:hanging="374"/>
              <w:rPr>
                <w:rFonts w:eastAsia="Times New Roman"/>
                <w:b w:val="0"/>
                <w:bCs w:val="0"/>
                <w:color w:val="FFFFFF"/>
                <w:sz w:val="20"/>
                <w:szCs w:val="20"/>
              </w:rPr>
            </w:pPr>
            <w:r w:rsidRPr="002B4683">
              <w:rPr>
                <w:rFonts w:eastAsia="Times New Roman"/>
                <w:color w:val="FFFFFF"/>
                <w:sz w:val="20"/>
                <w:szCs w:val="20"/>
              </w:rPr>
              <w:t>Measurement Period</w:t>
            </w:r>
          </w:p>
        </w:tc>
        <w:tc>
          <w:tcPr>
            <w:tcW w:w="1763" w:type="pct"/>
            <w:shd w:val="clear" w:color="auto" w:fill="008484"/>
            <w:noWrap/>
            <w:vAlign w:val="bottom"/>
            <w:hideMark/>
          </w:tcPr>
          <w:p w14:paraId="134E5CEC" w14:textId="77777777" w:rsidR="004B5CDC" w:rsidRPr="002B4683" w:rsidRDefault="004B5CDC" w:rsidP="002B4683">
            <w:pPr>
              <w:keepNext/>
              <w:keepLines/>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2B4683">
              <w:rPr>
                <w:rFonts w:eastAsia="Times New Roman"/>
                <w:color w:val="FFFFFF"/>
                <w:sz w:val="20"/>
                <w:szCs w:val="20"/>
              </w:rPr>
              <w:t>Case Review Period</w:t>
            </w:r>
          </w:p>
        </w:tc>
        <w:tc>
          <w:tcPr>
            <w:tcW w:w="1684" w:type="pct"/>
            <w:shd w:val="clear" w:color="auto" w:fill="008484"/>
            <w:noWrap/>
            <w:vAlign w:val="bottom"/>
            <w:hideMark/>
          </w:tcPr>
          <w:p w14:paraId="404F7DE3" w14:textId="51F421C4" w:rsidR="004B5CDC" w:rsidRPr="002B4683" w:rsidRDefault="004B5CDC" w:rsidP="002B4683">
            <w:pPr>
              <w:keepNext/>
              <w:keepLines/>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0"/>
                <w:szCs w:val="20"/>
              </w:rPr>
            </w:pPr>
            <w:r w:rsidRPr="002B4683">
              <w:rPr>
                <w:rFonts w:eastAsia="Times New Roman"/>
                <w:color w:val="FFFFFF"/>
                <w:sz w:val="20"/>
                <w:szCs w:val="20"/>
              </w:rPr>
              <w:t>PUR Start Dates</w:t>
            </w:r>
          </w:p>
        </w:tc>
      </w:tr>
      <w:tr w:rsidR="004B5CDC" w:rsidRPr="0084063C" w14:paraId="2332E228" w14:textId="77777777" w:rsidTr="002B46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5D727349" w14:textId="52CA75E8" w:rsidR="004B5CDC" w:rsidRPr="002B4683" w:rsidRDefault="004B5CDC" w:rsidP="002B4683">
            <w:pPr>
              <w:widowControl w:val="0"/>
              <w:spacing w:after="0" w:line="250" w:lineRule="auto"/>
              <w:ind w:left="374" w:hanging="374"/>
              <w:rPr>
                <w:rFonts w:eastAsia="Times New Roman"/>
                <w:b w:val="0"/>
                <w:bCs w:val="0"/>
                <w:sz w:val="20"/>
                <w:szCs w:val="20"/>
              </w:rPr>
            </w:pPr>
          </w:p>
        </w:tc>
        <w:tc>
          <w:tcPr>
            <w:tcW w:w="1763" w:type="pct"/>
            <w:shd w:val="clear" w:color="auto" w:fill="FFFFFF" w:themeFill="background1"/>
            <w:noWrap/>
            <w:vAlign w:val="bottom"/>
          </w:tcPr>
          <w:p w14:paraId="0ABDAF7C" w14:textId="77777777" w:rsidR="004B5CDC" w:rsidRPr="002B4683" w:rsidRDefault="004B5CDC" w:rsidP="002B4683">
            <w:pPr>
              <w:keepNext/>
              <w:keepLines/>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2A01D41B" w14:textId="77777777" w:rsidR="004B5CDC" w:rsidRPr="002B4683" w:rsidRDefault="004B5CDC" w:rsidP="002B4683">
            <w:pPr>
              <w:keepNext/>
              <w:keepLines/>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B5CDC" w:rsidRPr="0084063C" w14:paraId="59D59831" w14:textId="77777777" w:rsidTr="002B4683">
        <w:trPr>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721AE3E8" w14:textId="77777777" w:rsidR="004B5CDC" w:rsidRPr="002B4683" w:rsidRDefault="004B5CDC" w:rsidP="002B4683">
            <w:pPr>
              <w:spacing w:after="0"/>
              <w:rPr>
                <w:rFonts w:eastAsia="Times New Roman"/>
                <w:b w:val="0"/>
                <w:bCs w:val="0"/>
                <w:sz w:val="20"/>
                <w:szCs w:val="20"/>
              </w:rPr>
            </w:pPr>
          </w:p>
        </w:tc>
        <w:tc>
          <w:tcPr>
            <w:tcW w:w="1763" w:type="pct"/>
            <w:shd w:val="clear" w:color="auto" w:fill="FFFFFF" w:themeFill="background1"/>
            <w:noWrap/>
            <w:vAlign w:val="bottom"/>
          </w:tcPr>
          <w:p w14:paraId="0CA63126" w14:textId="77777777" w:rsidR="004B5CDC" w:rsidRPr="002B4683"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5EB827A4" w14:textId="77777777" w:rsidR="004B5CDC" w:rsidRPr="002B4683"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4B5CDC" w:rsidRPr="0084063C" w14:paraId="1F0C04B1" w14:textId="77777777" w:rsidTr="002B46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723C72EE" w14:textId="77777777" w:rsidR="004B5CDC" w:rsidRPr="002B4683" w:rsidRDefault="004B5CDC" w:rsidP="002B4683">
            <w:pPr>
              <w:spacing w:after="0"/>
              <w:rPr>
                <w:rFonts w:eastAsia="Times New Roman"/>
                <w:b w:val="0"/>
                <w:bCs w:val="0"/>
                <w:sz w:val="20"/>
                <w:szCs w:val="20"/>
              </w:rPr>
            </w:pPr>
          </w:p>
        </w:tc>
        <w:tc>
          <w:tcPr>
            <w:tcW w:w="1763" w:type="pct"/>
            <w:shd w:val="clear" w:color="auto" w:fill="FFFFFF" w:themeFill="background1"/>
            <w:noWrap/>
            <w:vAlign w:val="bottom"/>
          </w:tcPr>
          <w:p w14:paraId="1411FA37" w14:textId="77777777" w:rsidR="004B5CDC" w:rsidRPr="002B4683"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10B8DD3C" w14:textId="77777777" w:rsidR="004B5CDC" w:rsidRPr="002B4683"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B5CDC" w:rsidRPr="0084063C" w14:paraId="5FE2BC23" w14:textId="77777777" w:rsidTr="002B4683">
        <w:trPr>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2B1CAF20" w14:textId="77777777" w:rsidR="004B5CDC" w:rsidRPr="002B4683" w:rsidRDefault="004B5CDC" w:rsidP="002B4683">
            <w:pPr>
              <w:spacing w:after="0"/>
              <w:rPr>
                <w:rFonts w:eastAsia="Times New Roman"/>
                <w:b w:val="0"/>
                <w:bCs w:val="0"/>
                <w:sz w:val="20"/>
                <w:szCs w:val="20"/>
              </w:rPr>
            </w:pPr>
          </w:p>
        </w:tc>
        <w:tc>
          <w:tcPr>
            <w:tcW w:w="1763" w:type="pct"/>
            <w:shd w:val="clear" w:color="auto" w:fill="FFFFFF" w:themeFill="background1"/>
            <w:noWrap/>
            <w:vAlign w:val="bottom"/>
          </w:tcPr>
          <w:p w14:paraId="06773AA4" w14:textId="77777777" w:rsidR="004B5CDC" w:rsidRPr="002B4683"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27115B27" w14:textId="77777777" w:rsidR="004B5CDC" w:rsidRPr="002B4683"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4B5CDC" w:rsidRPr="0084063C" w14:paraId="46850059" w14:textId="77777777" w:rsidTr="002B46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185863CF" w14:textId="77777777" w:rsidR="004B5CDC" w:rsidRPr="002B4683" w:rsidRDefault="004B5CDC" w:rsidP="002B4683">
            <w:pPr>
              <w:spacing w:after="0"/>
              <w:rPr>
                <w:rFonts w:eastAsia="Times New Roman"/>
                <w:b w:val="0"/>
                <w:bCs w:val="0"/>
                <w:sz w:val="20"/>
                <w:szCs w:val="20"/>
              </w:rPr>
            </w:pPr>
          </w:p>
        </w:tc>
        <w:tc>
          <w:tcPr>
            <w:tcW w:w="1763" w:type="pct"/>
            <w:shd w:val="clear" w:color="auto" w:fill="FFFFFF" w:themeFill="background1"/>
            <w:noWrap/>
            <w:vAlign w:val="bottom"/>
          </w:tcPr>
          <w:p w14:paraId="11F9AE8E" w14:textId="77777777" w:rsidR="004B5CDC" w:rsidRPr="002B4683"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32AA3376" w14:textId="77777777" w:rsidR="004B5CDC" w:rsidRPr="002B4683"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B5CDC" w:rsidRPr="0084063C" w14:paraId="369B7DD3" w14:textId="77777777" w:rsidTr="002B4683">
        <w:trPr>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776B1EEF" w14:textId="77777777" w:rsidR="004B5CDC" w:rsidRPr="002B4683" w:rsidRDefault="004B5CDC" w:rsidP="002B4683">
            <w:pPr>
              <w:spacing w:after="0"/>
              <w:rPr>
                <w:rFonts w:eastAsia="Times New Roman"/>
                <w:b w:val="0"/>
                <w:bCs w:val="0"/>
                <w:sz w:val="20"/>
                <w:szCs w:val="20"/>
              </w:rPr>
            </w:pPr>
          </w:p>
        </w:tc>
        <w:tc>
          <w:tcPr>
            <w:tcW w:w="1763" w:type="pct"/>
            <w:shd w:val="clear" w:color="auto" w:fill="FFFFFF" w:themeFill="background1"/>
            <w:noWrap/>
            <w:vAlign w:val="bottom"/>
          </w:tcPr>
          <w:p w14:paraId="638EB766" w14:textId="77777777" w:rsidR="004B5CDC" w:rsidRPr="002B4683"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751EB891" w14:textId="77777777" w:rsidR="004B5CDC" w:rsidRPr="002B4683" w:rsidRDefault="004B5CDC"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4B5CDC" w:rsidRPr="0084063C" w14:paraId="721BF91B" w14:textId="77777777" w:rsidTr="002B46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0636D7E8" w14:textId="77777777" w:rsidR="004B5CDC" w:rsidRPr="002B4683" w:rsidRDefault="004B5CDC" w:rsidP="002B4683">
            <w:pPr>
              <w:spacing w:after="0"/>
              <w:rPr>
                <w:rFonts w:eastAsia="Times New Roman"/>
                <w:b w:val="0"/>
                <w:bCs w:val="0"/>
                <w:sz w:val="20"/>
                <w:szCs w:val="20"/>
              </w:rPr>
            </w:pPr>
          </w:p>
        </w:tc>
        <w:tc>
          <w:tcPr>
            <w:tcW w:w="1763" w:type="pct"/>
            <w:shd w:val="clear" w:color="auto" w:fill="FFFFFF" w:themeFill="background1"/>
            <w:noWrap/>
            <w:vAlign w:val="bottom"/>
          </w:tcPr>
          <w:p w14:paraId="01058101" w14:textId="77777777" w:rsidR="004B5CDC" w:rsidRPr="002B4683"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4B32ACCC" w14:textId="77777777" w:rsidR="004B5CDC" w:rsidRPr="002B4683" w:rsidRDefault="004B5CDC"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1734EB" w:rsidRPr="0084063C" w14:paraId="14B58F10" w14:textId="77777777" w:rsidTr="002B4683">
        <w:trPr>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3C4A4B7D" w14:textId="77777777" w:rsidR="001734EB" w:rsidRPr="002B4683" w:rsidRDefault="001734EB" w:rsidP="002B4683">
            <w:pPr>
              <w:spacing w:after="0"/>
              <w:rPr>
                <w:rFonts w:eastAsia="Times New Roman"/>
                <w:b w:val="0"/>
                <w:bCs w:val="0"/>
                <w:sz w:val="20"/>
                <w:szCs w:val="20"/>
              </w:rPr>
            </w:pPr>
          </w:p>
        </w:tc>
        <w:tc>
          <w:tcPr>
            <w:tcW w:w="1763" w:type="pct"/>
            <w:shd w:val="clear" w:color="auto" w:fill="FFFFFF" w:themeFill="background1"/>
            <w:noWrap/>
            <w:vAlign w:val="bottom"/>
          </w:tcPr>
          <w:p w14:paraId="093ED18E" w14:textId="77777777" w:rsidR="001734EB" w:rsidRPr="002B4683" w:rsidRDefault="001734EB"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49F9F194" w14:textId="77777777" w:rsidR="001734EB" w:rsidRPr="002B4683" w:rsidRDefault="001734EB" w:rsidP="002B4683">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1C5E4F" w:rsidRPr="0084063C" w14:paraId="01F9809E" w14:textId="77777777" w:rsidTr="002B46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3" w:type="pct"/>
            <w:shd w:val="clear" w:color="auto" w:fill="FFFFFF" w:themeFill="background1"/>
            <w:noWrap/>
            <w:vAlign w:val="bottom"/>
          </w:tcPr>
          <w:p w14:paraId="5BC2AEF8" w14:textId="77777777" w:rsidR="001C5E4F" w:rsidRPr="002B4683" w:rsidRDefault="001C5E4F" w:rsidP="002B4683">
            <w:pPr>
              <w:spacing w:after="0"/>
              <w:rPr>
                <w:rFonts w:eastAsia="Times New Roman"/>
                <w:b w:val="0"/>
                <w:bCs w:val="0"/>
                <w:sz w:val="20"/>
                <w:szCs w:val="20"/>
              </w:rPr>
            </w:pPr>
          </w:p>
        </w:tc>
        <w:tc>
          <w:tcPr>
            <w:tcW w:w="1763" w:type="pct"/>
            <w:shd w:val="clear" w:color="auto" w:fill="FFFFFF" w:themeFill="background1"/>
            <w:noWrap/>
            <w:vAlign w:val="bottom"/>
          </w:tcPr>
          <w:p w14:paraId="56BF348A" w14:textId="77777777" w:rsidR="001C5E4F" w:rsidRPr="002B4683" w:rsidRDefault="001C5E4F"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84" w:type="pct"/>
            <w:shd w:val="clear" w:color="auto" w:fill="FFFFFF" w:themeFill="background1"/>
            <w:vAlign w:val="bottom"/>
          </w:tcPr>
          <w:p w14:paraId="004F6C47" w14:textId="77777777" w:rsidR="001C5E4F" w:rsidRPr="002B4683" w:rsidRDefault="001C5E4F" w:rsidP="002B4683">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0C92665D" w14:textId="64BB3C68" w:rsidR="001C5E4F" w:rsidRDefault="001C5E4F" w:rsidP="001C5E4F">
      <w:pPr>
        <w:spacing w:before="120" w:after="240" w:line="240" w:lineRule="auto"/>
        <w:ind w:left="0" w:firstLine="0"/>
      </w:pPr>
      <w:r>
        <w:t xml:space="preserve">Note: All case reviews must be completed by the end of the </w:t>
      </w:r>
      <w:r w:rsidR="00BA3692">
        <w:t>P</w:t>
      </w:r>
      <w:r>
        <w:t xml:space="preserve">ost-PIP </w:t>
      </w:r>
      <w:r w:rsidR="00BA3692">
        <w:t>E</w:t>
      </w:r>
      <w:r>
        <w:t xml:space="preserve">valuation </w:t>
      </w:r>
      <w:r w:rsidR="00BA3692">
        <w:t>P</w:t>
      </w:r>
      <w:r>
        <w:t xml:space="preserve">eriod, including cases reviewed to meet minimum applicable cases. </w:t>
      </w:r>
    </w:p>
    <w:p w14:paraId="7BFD96D7" w14:textId="1E8FC557" w:rsidR="004B5CDC" w:rsidRPr="0084063C" w:rsidRDefault="004B5CDC" w:rsidP="00546D88">
      <w:pPr>
        <w:pStyle w:val="ListParagraph"/>
        <w:numPr>
          <w:ilvl w:val="0"/>
          <w:numId w:val="3"/>
        </w:numPr>
        <w:spacing w:before="240" w:after="240" w:line="240" w:lineRule="auto"/>
        <w:contextualSpacing w:val="0"/>
      </w:pPr>
      <w:r w:rsidRPr="0084063C">
        <w:t>Case Review Procedures</w:t>
      </w:r>
    </w:p>
    <w:p w14:paraId="4A90A30D" w14:textId="77777777" w:rsidR="004B5CDC" w:rsidRPr="0084063C" w:rsidRDefault="004B5CDC" w:rsidP="00546D88">
      <w:pPr>
        <w:spacing w:after="120" w:line="240" w:lineRule="auto"/>
        <w:ind w:left="360"/>
      </w:pPr>
      <w:r w:rsidRPr="0084063C">
        <w:t xml:space="preserve">Include as an Appendix A the state’s case review procedures that describes the processes to: </w:t>
      </w:r>
    </w:p>
    <w:p w14:paraId="29CC07C2" w14:textId="319AA02B" w:rsidR="004B5CDC" w:rsidRPr="0084063C" w:rsidRDefault="004B5CDC" w:rsidP="00546D88">
      <w:pPr>
        <w:pStyle w:val="ListParagraph"/>
        <w:numPr>
          <w:ilvl w:val="0"/>
          <w:numId w:val="2"/>
        </w:numPr>
        <w:spacing w:after="120" w:line="240" w:lineRule="auto"/>
        <w:contextualSpacing w:val="0"/>
      </w:pPr>
      <w:r w:rsidRPr="0084063C">
        <w:t xml:space="preserve">Ensure accurate and consistent application of the </w:t>
      </w:r>
      <w:r w:rsidR="00AA676D">
        <w:t>OSRI</w:t>
      </w:r>
    </w:p>
    <w:p w14:paraId="135275BF" w14:textId="0201578D" w:rsidR="004B5CDC" w:rsidRPr="0084063C" w:rsidRDefault="004B5CDC" w:rsidP="00546D88">
      <w:pPr>
        <w:pStyle w:val="ListParagraph"/>
        <w:numPr>
          <w:ilvl w:val="0"/>
          <w:numId w:val="2"/>
        </w:numPr>
        <w:spacing w:after="120" w:line="240" w:lineRule="auto"/>
        <w:contextualSpacing w:val="0"/>
      </w:pPr>
      <w:r w:rsidRPr="0084063C">
        <w:t xml:space="preserve">Address and document application of case elimination criteria and </w:t>
      </w:r>
      <w:r w:rsidR="005253FC">
        <w:t xml:space="preserve">the </w:t>
      </w:r>
      <w:r w:rsidRPr="0084063C">
        <w:t xml:space="preserve">CB consultation/review/approval process </w:t>
      </w:r>
    </w:p>
    <w:p w14:paraId="5D7BD2D0" w14:textId="4AB1F83F" w:rsidR="004B5CDC" w:rsidRPr="0084063C" w:rsidRDefault="004B5CDC" w:rsidP="00546D88">
      <w:pPr>
        <w:pStyle w:val="ListParagraph"/>
        <w:numPr>
          <w:ilvl w:val="0"/>
          <w:numId w:val="2"/>
        </w:numPr>
        <w:spacing w:after="120" w:line="240" w:lineRule="auto"/>
        <w:contextualSpacing w:val="0"/>
      </w:pPr>
      <w:r w:rsidRPr="0084063C">
        <w:t xml:space="preserve">Avoid conflicts of interest </w:t>
      </w:r>
      <w:r w:rsidR="000F654B">
        <w:t>for</w:t>
      </w:r>
      <w:r w:rsidRPr="0084063C">
        <w:t xml:space="preserve"> reviewers and quality assurance team members when assigning cases</w:t>
      </w:r>
    </w:p>
    <w:p w14:paraId="725358C4" w14:textId="77777777" w:rsidR="004B5CDC" w:rsidRPr="0084063C" w:rsidRDefault="004B5CDC" w:rsidP="00546D88">
      <w:pPr>
        <w:pStyle w:val="ListParagraph"/>
        <w:numPr>
          <w:ilvl w:val="0"/>
          <w:numId w:val="2"/>
        </w:numPr>
        <w:spacing w:after="120" w:line="240" w:lineRule="auto"/>
        <w:contextualSpacing w:val="0"/>
      </w:pPr>
      <w:r w:rsidRPr="0084063C">
        <w:t>Conduct case-related interviews of key informants on every case to inform the ratings, including the following individuals: child (if school-age and developmentally appropriate), parents, caregiver/foster care provider, and caseworker or supervisor</w:t>
      </w:r>
    </w:p>
    <w:p w14:paraId="028143EE" w14:textId="77777777" w:rsidR="004B5CDC" w:rsidRPr="0084063C" w:rsidRDefault="004B5CDC" w:rsidP="00546D88">
      <w:pPr>
        <w:pStyle w:val="ListParagraph"/>
        <w:numPr>
          <w:ilvl w:val="0"/>
          <w:numId w:val="2"/>
        </w:numPr>
        <w:spacing w:after="120" w:line="240" w:lineRule="auto"/>
        <w:contextualSpacing w:val="0"/>
      </w:pPr>
      <w:r w:rsidRPr="0084063C">
        <w:t>Follow a written protocol for acceptable case-specific exceptions to conducting case participant interviews</w:t>
      </w:r>
    </w:p>
    <w:p w14:paraId="3417A427" w14:textId="77777777" w:rsidR="004B5CDC" w:rsidRPr="0084063C" w:rsidRDefault="004B5CDC" w:rsidP="00546D88">
      <w:pPr>
        <w:pStyle w:val="ListParagraph"/>
        <w:numPr>
          <w:ilvl w:val="0"/>
          <w:numId w:val="2"/>
        </w:numPr>
        <w:spacing w:after="120" w:line="240" w:lineRule="auto"/>
        <w:contextualSpacing w:val="0"/>
      </w:pPr>
      <w:r w:rsidRPr="0084063C">
        <w:t>Ensure accurate and consistent case review ratings, including training for case reviewers and those conducting quality assurance activities</w:t>
      </w:r>
    </w:p>
    <w:p w14:paraId="5A28909B" w14:textId="77777777" w:rsidR="00FD7131" w:rsidRDefault="004B5CDC" w:rsidP="00546D88">
      <w:pPr>
        <w:pStyle w:val="ListParagraph"/>
        <w:numPr>
          <w:ilvl w:val="0"/>
          <w:numId w:val="2"/>
        </w:numPr>
        <w:spacing w:after="120" w:line="240" w:lineRule="auto"/>
        <w:contextualSpacing w:val="0"/>
      </w:pPr>
      <w:r w:rsidRPr="0084063C">
        <w:t>Ensure consistency of ratings across multiple sites and reviewers, and third-party (i.e., someone who has not reviewed the case) quality assurance of cases reviewed for accuracy of ratings in accordance with the federal OSRI</w:t>
      </w:r>
    </w:p>
    <w:p w14:paraId="7AC03EE5" w14:textId="73749297" w:rsidR="00FE504B" w:rsidRPr="00FD7131" w:rsidRDefault="004B5CDC" w:rsidP="00546D88">
      <w:pPr>
        <w:pStyle w:val="ListParagraph"/>
        <w:numPr>
          <w:ilvl w:val="0"/>
          <w:numId w:val="2"/>
        </w:numPr>
        <w:spacing w:after="120" w:line="240" w:lineRule="auto"/>
        <w:contextualSpacing w:val="0"/>
      </w:pPr>
      <w:r w:rsidRPr="0084063C">
        <w:t>Address safety concerns identified in a case under review</w:t>
      </w:r>
      <w:bookmarkStart w:id="33" w:name="RANGE!A1:J13"/>
      <w:bookmarkEnd w:id="33"/>
    </w:p>
    <w:sectPr w:rsidR="00FE504B" w:rsidRPr="00FD7131" w:rsidSect="00AC33F6">
      <w:footerReference w:type="first" r:id="rId30"/>
      <w:pgSz w:w="12240" w:h="15840"/>
      <w:pgMar w:top="985" w:right="880" w:bottom="217"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0DC3" w14:textId="77777777" w:rsidR="00137647" w:rsidRDefault="00137647">
      <w:pPr>
        <w:spacing w:after="0" w:line="240" w:lineRule="auto"/>
      </w:pPr>
      <w:r>
        <w:separator/>
      </w:r>
    </w:p>
  </w:endnote>
  <w:endnote w:type="continuationSeparator" w:id="0">
    <w:p w14:paraId="6ED714E1" w14:textId="77777777" w:rsidR="00137647" w:rsidRDefault="0013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4BF9" w14:textId="77777777" w:rsidR="00564B39" w:rsidRDefault="00564B39">
    <w:pPr>
      <w:spacing w:after="0" w:line="259" w:lineRule="auto"/>
      <w:ind w:left="15"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6726" w14:textId="77777777" w:rsidR="007A2A85" w:rsidRDefault="007A2A85" w:rsidP="00A73BC4">
    <w:pPr>
      <w:pStyle w:val="Footer"/>
      <w:jc w:val="center"/>
    </w:pPr>
  </w:p>
  <w:p w14:paraId="6648B044" w14:textId="4A8CCF4A" w:rsidR="00564B39" w:rsidRPr="00A73BC4" w:rsidRDefault="00564B39" w:rsidP="00A73BC4">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CEB4" w14:textId="77777777" w:rsidR="00564B39" w:rsidRDefault="00564B39">
    <w:pPr>
      <w:pStyle w:val="Footer"/>
      <w:jc w:val="center"/>
    </w:pPr>
  </w:p>
  <w:p w14:paraId="19BCA4A9" w14:textId="77777777" w:rsidR="00564B39" w:rsidRDefault="00564B3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A88D" w14:textId="77777777" w:rsidR="009123F2" w:rsidRDefault="009123F2">
    <w:pPr>
      <w:pStyle w:val="Footer"/>
      <w:jc w:val="center"/>
    </w:pPr>
  </w:p>
  <w:sdt>
    <w:sdtPr>
      <w:id w:val="-1266918913"/>
      <w:docPartObj>
        <w:docPartGallery w:val="Page Numbers (Bottom of Page)"/>
        <w:docPartUnique/>
      </w:docPartObj>
    </w:sdtPr>
    <w:sdtEndPr>
      <w:rPr>
        <w:noProof/>
      </w:rPr>
    </w:sdtEndPr>
    <w:sdtContent>
      <w:p w14:paraId="6F2AA06D" w14:textId="3F775648" w:rsidR="009123F2" w:rsidRPr="009123F2" w:rsidRDefault="009123F2" w:rsidP="009123F2">
        <w:pPr>
          <w:pStyle w:val="Footer"/>
          <w:jc w:val="center"/>
        </w:pPr>
        <w:r w:rsidRPr="009123F2">
          <w:rPr>
            <w:rFonts w:ascii="Arial" w:hAnsi="Arial" w:cs="Arial"/>
          </w:rPr>
          <w:fldChar w:fldCharType="begin"/>
        </w:r>
        <w:r w:rsidRPr="009123F2">
          <w:rPr>
            <w:rFonts w:ascii="Arial" w:hAnsi="Arial" w:cs="Arial"/>
          </w:rPr>
          <w:instrText xml:space="preserve"> PAGE   \* MERGEFORMAT </w:instrText>
        </w:r>
        <w:r w:rsidRPr="009123F2">
          <w:rPr>
            <w:rFonts w:ascii="Arial" w:hAnsi="Arial" w:cs="Arial"/>
          </w:rPr>
          <w:fldChar w:fldCharType="separate"/>
        </w:r>
        <w:r w:rsidRPr="009123F2">
          <w:rPr>
            <w:rFonts w:ascii="Arial" w:hAnsi="Arial" w:cs="Arial"/>
            <w:noProof/>
          </w:rPr>
          <w:t>2</w:t>
        </w:r>
        <w:r w:rsidRPr="009123F2">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F7E7" w14:textId="77777777" w:rsidR="00B22FD9" w:rsidRDefault="00B22FD9" w:rsidP="00FE6BCE">
    <w:pPr>
      <w:pStyle w:val="Footer"/>
      <w:jc w:val="center"/>
      <w:rPr>
        <w:rFonts w:ascii="Arial" w:hAnsi="Arial" w:cs="Arial"/>
      </w:rPr>
    </w:pPr>
  </w:p>
  <w:p w14:paraId="00EF52CD" w14:textId="2C63A58E" w:rsidR="004B5CDC" w:rsidRDefault="004B5CDC" w:rsidP="00FE6BCE">
    <w:pPr>
      <w:pStyle w:val="Footer"/>
      <w:jc w:val="center"/>
    </w:pPr>
    <w:r w:rsidRPr="004A0013">
      <w:rPr>
        <w:rFonts w:ascii="Arial" w:hAnsi="Arial" w:cs="Arial"/>
      </w:rPr>
      <w:fldChar w:fldCharType="begin"/>
    </w:r>
    <w:r w:rsidRPr="004A0013">
      <w:rPr>
        <w:rFonts w:ascii="Arial" w:hAnsi="Arial" w:cs="Arial"/>
      </w:rPr>
      <w:instrText xml:space="preserve"> PAGE   \* MERGEFORMAT </w:instrText>
    </w:r>
    <w:r w:rsidRPr="004A0013">
      <w:rPr>
        <w:rFonts w:ascii="Arial" w:hAnsi="Arial" w:cs="Arial"/>
      </w:rPr>
      <w:fldChar w:fldCharType="separate"/>
    </w:r>
    <w:r w:rsidRPr="004A0013">
      <w:rPr>
        <w:rFonts w:ascii="Arial" w:hAnsi="Arial" w:cs="Arial"/>
        <w:noProof/>
      </w:rPr>
      <w:t>2</w:t>
    </w:r>
    <w:r w:rsidRPr="004A0013">
      <w:rPr>
        <w:rFonts w:ascii="Arial" w:hAnsi="Arial" w:cs="Arial"/>
        <w:noProof/>
      </w:rPr>
      <w:fldChar w:fldCharType="end"/>
    </w:r>
    <w:r w:rsidR="009705D3">
      <w:rPr>
        <w:rFonts w:ascii="Arial" w:hAnsi="Arial" w:cs="Arial"/>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92A3" w14:textId="0F2FC531" w:rsidR="00836B49" w:rsidRDefault="00836B49" w:rsidP="00FE6BCE">
    <w:pPr>
      <w:pStyle w:val="Footer"/>
      <w:jc w:val="center"/>
    </w:pPr>
    <w:r w:rsidRPr="004A0013">
      <w:rPr>
        <w:rFonts w:ascii="Arial" w:hAnsi="Arial" w:cs="Arial"/>
      </w:rPr>
      <w:fldChar w:fldCharType="begin"/>
    </w:r>
    <w:r w:rsidRPr="004A0013">
      <w:rPr>
        <w:rFonts w:ascii="Arial" w:hAnsi="Arial" w:cs="Arial"/>
      </w:rPr>
      <w:instrText xml:space="preserve"> PAGE   \* MERGEFORMAT </w:instrText>
    </w:r>
    <w:r w:rsidRPr="004A0013">
      <w:rPr>
        <w:rFonts w:ascii="Arial" w:hAnsi="Arial" w:cs="Arial"/>
      </w:rPr>
      <w:fldChar w:fldCharType="separate"/>
    </w:r>
    <w:r w:rsidRPr="004A0013">
      <w:rPr>
        <w:rFonts w:ascii="Arial" w:hAnsi="Arial" w:cs="Arial"/>
        <w:noProof/>
      </w:rPr>
      <w:t>2</w:t>
    </w:r>
    <w:r w:rsidRPr="004A0013">
      <w:rPr>
        <w:rFonts w:ascii="Arial" w:hAnsi="Arial" w:cs="Arial"/>
        <w:noProof/>
      </w:rPr>
      <w:fldChar w:fldCharType="end"/>
    </w:r>
    <w:r>
      <w:rPr>
        <w:rFonts w:ascii="Arial" w:hAnsi="Arial" w:cs="Arial"/>
        <w:noProof/>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07E9" w14:textId="77777777" w:rsidR="00AC33F6" w:rsidRDefault="00AC33F6" w:rsidP="00FE6BCE">
    <w:pPr>
      <w:pStyle w:val="Footer"/>
      <w:jc w:val="center"/>
    </w:pPr>
    <w:r w:rsidRPr="004A0013">
      <w:rPr>
        <w:rFonts w:ascii="Arial" w:hAnsi="Arial" w:cs="Arial"/>
      </w:rPr>
      <w:fldChar w:fldCharType="begin"/>
    </w:r>
    <w:r w:rsidRPr="004A0013">
      <w:rPr>
        <w:rFonts w:ascii="Arial" w:hAnsi="Arial" w:cs="Arial"/>
      </w:rPr>
      <w:instrText xml:space="preserve"> PAGE   \* MERGEFORMAT </w:instrText>
    </w:r>
    <w:r w:rsidRPr="004A0013">
      <w:rPr>
        <w:rFonts w:ascii="Arial" w:hAnsi="Arial" w:cs="Arial"/>
      </w:rPr>
      <w:fldChar w:fldCharType="separate"/>
    </w:r>
    <w:r w:rsidRPr="004A0013">
      <w:rPr>
        <w:rFonts w:ascii="Arial" w:hAnsi="Arial" w:cs="Arial"/>
        <w:noProof/>
      </w:rPr>
      <w:t>2</w:t>
    </w:r>
    <w:r w:rsidRPr="004A0013">
      <w:rPr>
        <w:rFonts w:ascii="Arial" w:hAnsi="Arial" w:cs="Arial"/>
        <w:noProof/>
      </w:rPr>
      <w:fldChar w:fldCharType="end"/>
    </w:r>
    <w:r>
      <w:rPr>
        <w:rFonts w:ascii="Arial" w:hAnsi="Arial" w:cs="Arial"/>
        <w:noProof/>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9C00" w14:textId="77777777" w:rsidR="00AC33F6" w:rsidRDefault="00AC33F6" w:rsidP="00FE6BCE">
    <w:pPr>
      <w:pStyle w:val="Footer"/>
      <w:jc w:val="center"/>
    </w:pPr>
    <w:r w:rsidRPr="004A0013">
      <w:rPr>
        <w:rFonts w:ascii="Arial" w:hAnsi="Arial" w:cs="Arial"/>
      </w:rPr>
      <w:fldChar w:fldCharType="begin"/>
    </w:r>
    <w:r w:rsidRPr="004A0013">
      <w:rPr>
        <w:rFonts w:ascii="Arial" w:hAnsi="Arial" w:cs="Arial"/>
      </w:rPr>
      <w:instrText xml:space="preserve"> PAGE   \* MERGEFORMAT </w:instrText>
    </w:r>
    <w:r w:rsidRPr="004A0013">
      <w:rPr>
        <w:rFonts w:ascii="Arial" w:hAnsi="Arial" w:cs="Arial"/>
      </w:rPr>
      <w:fldChar w:fldCharType="separate"/>
    </w:r>
    <w:r w:rsidRPr="004A0013">
      <w:rPr>
        <w:rFonts w:ascii="Arial" w:hAnsi="Arial" w:cs="Arial"/>
        <w:noProof/>
      </w:rPr>
      <w:t>2</w:t>
    </w:r>
    <w:r w:rsidRPr="004A0013">
      <w:rPr>
        <w:rFonts w:ascii="Arial" w:hAnsi="Arial" w:cs="Arial"/>
        <w:noProof/>
      </w:rPr>
      <w:fldChar w:fldCharType="end"/>
    </w:r>
    <w:r>
      <w:rPr>
        <w:rFonts w:ascii="Arial" w:hAnsi="Arial" w:cs="Arial"/>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154B" w14:textId="77777777" w:rsidR="00137647" w:rsidRDefault="00137647">
      <w:pPr>
        <w:spacing w:after="0" w:line="240" w:lineRule="auto"/>
      </w:pPr>
      <w:r>
        <w:separator/>
      </w:r>
    </w:p>
  </w:footnote>
  <w:footnote w:type="continuationSeparator" w:id="0">
    <w:p w14:paraId="40ACEF75" w14:textId="77777777" w:rsidR="00137647" w:rsidRDefault="00137647">
      <w:pPr>
        <w:spacing w:after="0" w:line="240" w:lineRule="auto"/>
      </w:pPr>
      <w:r>
        <w:continuationSeparator/>
      </w:r>
    </w:p>
  </w:footnote>
  <w:footnote w:id="1">
    <w:p w14:paraId="66099FAF" w14:textId="5ADCCE9F" w:rsidR="00564B39" w:rsidRDefault="00564B39" w:rsidP="00564B39">
      <w:pPr>
        <w:pStyle w:val="FootnoteText"/>
      </w:pPr>
      <w:r>
        <w:rPr>
          <w:rStyle w:val="FootnoteReference"/>
        </w:rPr>
        <w:footnoteRef/>
      </w:r>
      <w:r>
        <w:t xml:space="preserve"> S</w:t>
      </w:r>
      <w:r w:rsidRPr="00D642AC">
        <w:t>tates may have different progress report schedule</w:t>
      </w:r>
      <w:r>
        <w:t>s</w:t>
      </w:r>
      <w:r w:rsidRPr="00D642AC">
        <w:t xml:space="preserve"> for PIP and PIP measurement data reporting</w:t>
      </w:r>
      <w:r>
        <w:t>.</w:t>
      </w:r>
    </w:p>
  </w:footnote>
  <w:footnote w:id="2">
    <w:p w14:paraId="1A3FF762" w14:textId="03A7CF62" w:rsidR="00564B39" w:rsidRDefault="00564B39" w:rsidP="00564B39">
      <w:pPr>
        <w:pStyle w:val="FootnoteText"/>
        <w:ind w:left="0" w:firstLine="0"/>
      </w:pPr>
      <w:r>
        <w:rPr>
          <w:rStyle w:val="FootnoteReference"/>
        </w:rPr>
        <w:footnoteRef/>
      </w:r>
      <w:r>
        <w:t xml:space="preserve"> S</w:t>
      </w:r>
      <w:r w:rsidRPr="008B16F8">
        <w:t xml:space="preserve">tates that choose an alternative </w:t>
      </w:r>
      <w:r w:rsidR="00F140D7">
        <w:t>format</w:t>
      </w:r>
      <w:r w:rsidR="00F140D7" w:rsidRPr="008B16F8">
        <w:t xml:space="preserve"> </w:t>
      </w:r>
      <w:r w:rsidR="00036D07">
        <w:t>must</w:t>
      </w:r>
      <w:r w:rsidRPr="008B16F8">
        <w:t xml:space="preserve"> include all of the required information for the PIP and PIP measurement plan as specified in Chapter 9 of the </w:t>
      </w:r>
      <w:r w:rsidR="00A60B46" w:rsidRPr="005625C2">
        <w:rPr>
          <w:i/>
          <w:iCs/>
        </w:rPr>
        <w:t xml:space="preserve">CFSR </w:t>
      </w:r>
      <w:r w:rsidRPr="005625C2">
        <w:rPr>
          <w:i/>
          <w:iCs/>
        </w:rPr>
        <w:t>Procedures Manual</w:t>
      </w:r>
      <w:r w:rsidR="00A60B46" w:rsidRPr="005625C2">
        <w:t>,</w:t>
      </w:r>
      <w:r>
        <w:t xml:space="preserve"> and </w:t>
      </w:r>
      <w:r w:rsidR="00A60B46">
        <w:t xml:space="preserve">the PIP </w:t>
      </w:r>
      <w:r>
        <w:t>must be approved by the Children’s Bureau.</w:t>
      </w:r>
    </w:p>
  </w:footnote>
  <w:footnote w:id="3">
    <w:p w14:paraId="1FB43917" w14:textId="37F032F3" w:rsidR="00332137" w:rsidRDefault="00332137">
      <w:pPr>
        <w:pStyle w:val="FootnoteText"/>
      </w:pPr>
      <w:r>
        <w:rPr>
          <w:rStyle w:val="FootnoteReference"/>
        </w:rPr>
        <w:footnoteRef/>
      </w:r>
      <w:r>
        <w:t xml:space="preserve"> This definition of </w:t>
      </w:r>
      <w:r w:rsidR="00C312F4">
        <w:t>k</w:t>
      </w:r>
      <w:r>
        <w:t xml:space="preserve">ey activities varies slightly from the definition in the </w:t>
      </w:r>
      <w:r w:rsidR="00C312F4" w:rsidRPr="005625C2">
        <w:rPr>
          <w:i/>
          <w:iCs/>
        </w:rPr>
        <w:t>CFSR</w:t>
      </w:r>
      <w:r w:rsidR="00C312F4">
        <w:t xml:space="preserve"> </w:t>
      </w:r>
      <w:r w:rsidRPr="005625C2">
        <w:rPr>
          <w:i/>
          <w:iCs/>
        </w:rPr>
        <w:t>Procedures Manual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7E9E" w14:textId="77777777" w:rsidR="00564B39" w:rsidRDefault="00564B39">
    <w:pPr>
      <w:pStyle w:val="Header"/>
    </w:pPr>
    <w:r>
      <w:rPr>
        <w:noProof/>
      </w:rPr>
      <w:drawing>
        <wp:anchor distT="0" distB="0" distL="114300" distR="114300" simplePos="0" relativeHeight="251657216" behindDoc="1" locked="0" layoutInCell="1" allowOverlap="1" wp14:anchorId="7723BFDD" wp14:editId="55297043">
          <wp:simplePos x="0" y="0"/>
          <wp:positionH relativeFrom="column">
            <wp:posOffset>-558800</wp:posOffset>
          </wp:positionH>
          <wp:positionV relativeFrom="paragraph">
            <wp:posOffset>-476250</wp:posOffset>
          </wp:positionV>
          <wp:extent cx="7797800" cy="1517650"/>
          <wp:effectExtent l="0" t="0" r="0" b="6350"/>
          <wp:wrapTight wrapText="bothSides">
            <wp:wrapPolygon edited="0">
              <wp:start x="0" y="0"/>
              <wp:lineTo x="0" y="21419"/>
              <wp:lineTo x="21530" y="21419"/>
              <wp:lineTo x="21530" y="0"/>
              <wp:lineTo x="0" y="0"/>
            </wp:wrapPolygon>
          </wp:wrapTight>
          <wp:docPr id="3" name="Graphic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7800" cy="1517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9BF3" w14:textId="77777777" w:rsidR="007A2A85" w:rsidRDefault="007A2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3A46" w14:textId="77777777" w:rsidR="004B5CDC" w:rsidRDefault="004B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10D5"/>
    <w:multiLevelType w:val="hybridMultilevel"/>
    <w:tmpl w:val="D284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F03"/>
    <w:multiLevelType w:val="hybridMultilevel"/>
    <w:tmpl w:val="C16A757A"/>
    <w:lvl w:ilvl="0" w:tplc="FFFFFFFF">
      <w:start w:val="1"/>
      <w:numFmt w:val="bullet"/>
      <w:lvlText w:val=""/>
      <w:lvlJc w:val="left"/>
      <w:pPr>
        <w:ind w:left="720" w:hanging="360"/>
      </w:pPr>
      <w:rPr>
        <w:rFonts w:ascii="Symbol" w:hAnsi="Symbol" w:hint="default"/>
      </w:rPr>
    </w:lvl>
    <w:lvl w:ilvl="1" w:tplc="FB52180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A4643D"/>
    <w:multiLevelType w:val="hybridMultilevel"/>
    <w:tmpl w:val="7228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60225"/>
    <w:multiLevelType w:val="hybridMultilevel"/>
    <w:tmpl w:val="25660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42835"/>
    <w:multiLevelType w:val="hybridMultilevel"/>
    <w:tmpl w:val="413E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848A4"/>
    <w:multiLevelType w:val="hybridMultilevel"/>
    <w:tmpl w:val="D542C8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234DEE"/>
    <w:multiLevelType w:val="hybridMultilevel"/>
    <w:tmpl w:val="EFA8BB10"/>
    <w:lvl w:ilvl="0" w:tplc="F1F4BC0A">
      <w:start w:val="1"/>
      <w:numFmt w:val="bullet"/>
      <w:lvlText w:val="•"/>
      <w:lvlJc w:val="left"/>
      <w:pPr>
        <w:tabs>
          <w:tab w:val="num" w:pos="720"/>
        </w:tabs>
        <w:ind w:left="720" w:hanging="360"/>
      </w:pPr>
      <w:rPr>
        <w:rFonts w:ascii="Arial" w:hAnsi="Arial" w:hint="default"/>
      </w:rPr>
    </w:lvl>
    <w:lvl w:ilvl="1" w:tplc="5738977A">
      <w:numFmt w:val="bullet"/>
      <w:lvlText w:val="–"/>
      <w:lvlJc w:val="left"/>
      <w:pPr>
        <w:tabs>
          <w:tab w:val="num" w:pos="1440"/>
        </w:tabs>
        <w:ind w:left="1440" w:hanging="360"/>
      </w:pPr>
      <w:rPr>
        <w:rFonts w:ascii="Garamond" w:hAnsi="Garamond" w:hint="default"/>
      </w:rPr>
    </w:lvl>
    <w:lvl w:ilvl="2" w:tplc="AB428E0C" w:tentative="1">
      <w:start w:val="1"/>
      <w:numFmt w:val="bullet"/>
      <w:lvlText w:val="•"/>
      <w:lvlJc w:val="left"/>
      <w:pPr>
        <w:tabs>
          <w:tab w:val="num" w:pos="2160"/>
        </w:tabs>
        <w:ind w:left="2160" w:hanging="360"/>
      </w:pPr>
      <w:rPr>
        <w:rFonts w:ascii="Arial" w:hAnsi="Arial" w:hint="default"/>
      </w:rPr>
    </w:lvl>
    <w:lvl w:ilvl="3" w:tplc="F0B6253C" w:tentative="1">
      <w:start w:val="1"/>
      <w:numFmt w:val="bullet"/>
      <w:lvlText w:val="•"/>
      <w:lvlJc w:val="left"/>
      <w:pPr>
        <w:tabs>
          <w:tab w:val="num" w:pos="2880"/>
        </w:tabs>
        <w:ind w:left="2880" w:hanging="360"/>
      </w:pPr>
      <w:rPr>
        <w:rFonts w:ascii="Arial" w:hAnsi="Arial" w:hint="default"/>
      </w:rPr>
    </w:lvl>
    <w:lvl w:ilvl="4" w:tplc="F53E08EA" w:tentative="1">
      <w:start w:val="1"/>
      <w:numFmt w:val="bullet"/>
      <w:lvlText w:val="•"/>
      <w:lvlJc w:val="left"/>
      <w:pPr>
        <w:tabs>
          <w:tab w:val="num" w:pos="3600"/>
        </w:tabs>
        <w:ind w:left="3600" w:hanging="360"/>
      </w:pPr>
      <w:rPr>
        <w:rFonts w:ascii="Arial" w:hAnsi="Arial" w:hint="default"/>
      </w:rPr>
    </w:lvl>
    <w:lvl w:ilvl="5" w:tplc="76BA457C" w:tentative="1">
      <w:start w:val="1"/>
      <w:numFmt w:val="bullet"/>
      <w:lvlText w:val="•"/>
      <w:lvlJc w:val="left"/>
      <w:pPr>
        <w:tabs>
          <w:tab w:val="num" w:pos="4320"/>
        </w:tabs>
        <w:ind w:left="4320" w:hanging="360"/>
      </w:pPr>
      <w:rPr>
        <w:rFonts w:ascii="Arial" w:hAnsi="Arial" w:hint="default"/>
      </w:rPr>
    </w:lvl>
    <w:lvl w:ilvl="6" w:tplc="0822666E" w:tentative="1">
      <w:start w:val="1"/>
      <w:numFmt w:val="bullet"/>
      <w:lvlText w:val="•"/>
      <w:lvlJc w:val="left"/>
      <w:pPr>
        <w:tabs>
          <w:tab w:val="num" w:pos="5040"/>
        </w:tabs>
        <w:ind w:left="5040" w:hanging="360"/>
      </w:pPr>
      <w:rPr>
        <w:rFonts w:ascii="Arial" w:hAnsi="Arial" w:hint="default"/>
      </w:rPr>
    </w:lvl>
    <w:lvl w:ilvl="7" w:tplc="07685A62" w:tentative="1">
      <w:start w:val="1"/>
      <w:numFmt w:val="bullet"/>
      <w:lvlText w:val="•"/>
      <w:lvlJc w:val="left"/>
      <w:pPr>
        <w:tabs>
          <w:tab w:val="num" w:pos="5760"/>
        </w:tabs>
        <w:ind w:left="5760" w:hanging="360"/>
      </w:pPr>
      <w:rPr>
        <w:rFonts w:ascii="Arial" w:hAnsi="Arial" w:hint="default"/>
      </w:rPr>
    </w:lvl>
    <w:lvl w:ilvl="8" w:tplc="F732D6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E419B3"/>
    <w:multiLevelType w:val="hybridMultilevel"/>
    <w:tmpl w:val="274E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3024"/>
    <w:multiLevelType w:val="hybridMultilevel"/>
    <w:tmpl w:val="1B08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5546"/>
    <w:multiLevelType w:val="hybridMultilevel"/>
    <w:tmpl w:val="5724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711FD"/>
    <w:multiLevelType w:val="hybridMultilevel"/>
    <w:tmpl w:val="9B78C5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76BAB"/>
    <w:multiLevelType w:val="hybridMultilevel"/>
    <w:tmpl w:val="7D9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65CC4"/>
    <w:multiLevelType w:val="hybridMultilevel"/>
    <w:tmpl w:val="C06ED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FA19A2"/>
    <w:multiLevelType w:val="hybridMultilevel"/>
    <w:tmpl w:val="0B4E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19308">
    <w:abstractNumId w:val="10"/>
  </w:num>
  <w:num w:numId="2" w16cid:durableId="1364751779">
    <w:abstractNumId w:val="11"/>
  </w:num>
  <w:num w:numId="3" w16cid:durableId="70661709">
    <w:abstractNumId w:val="5"/>
  </w:num>
  <w:num w:numId="4" w16cid:durableId="1797990373">
    <w:abstractNumId w:val="12"/>
  </w:num>
  <w:num w:numId="5" w16cid:durableId="235936707">
    <w:abstractNumId w:val="8"/>
  </w:num>
  <w:num w:numId="6" w16cid:durableId="1955162590">
    <w:abstractNumId w:val="7"/>
  </w:num>
  <w:num w:numId="7" w16cid:durableId="426968773">
    <w:abstractNumId w:val="2"/>
  </w:num>
  <w:num w:numId="8" w16cid:durableId="460660489">
    <w:abstractNumId w:val="13"/>
  </w:num>
  <w:num w:numId="9" w16cid:durableId="1170219516">
    <w:abstractNumId w:val="3"/>
  </w:num>
  <w:num w:numId="10" w16cid:durableId="1847790682">
    <w:abstractNumId w:val="0"/>
  </w:num>
  <w:num w:numId="11" w16cid:durableId="2003463792">
    <w:abstractNumId w:val="9"/>
  </w:num>
  <w:num w:numId="12" w16cid:durableId="1298023674">
    <w:abstractNumId w:val="1"/>
  </w:num>
  <w:num w:numId="13" w16cid:durableId="183597999">
    <w:abstractNumId w:val="4"/>
  </w:num>
  <w:num w:numId="14" w16cid:durableId="11556739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F0"/>
    <w:rsid w:val="000004DA"/>
    <w:rsid w:val="00001C16"/>
    <w:rsid w:val="0000572D"/>
    <w:rsid w:val="00007600"/>
    <w:rsid w:val="00011D40"/>
    <w:rsid w:val="000133F3"/>
    <w:rsid w:val="000139A5"/>
    <w:rsid w:val="00014C22"/>
    <w:rsid w:val="0001681C"/>
    <w:rsid w:val="0001701B"/>
    <w:rsid w:val="0002194F"/>
    <w:rsid w:val="00021A23"/>
    <w:rsid w:val="00021F18"/>
    <w:rsid w:val="00024927"/>
    <w:rsid w:val="00024EF6"/>
    <w:rsid w:val="00026C85"/>
    <w:rsid w:val="00027D44"/>
    <w:rsid w:val="00027E39"/>
    <w:rsid w:val="0003081E"/>
    <w:rsid w:val="00030D9B"/>
    <w:rsid w:val="000317F4"/>
    <w:rsid w:val="000323F7"/>
    <w:rsid w:val="00032DED"/>
    <w:rsid w:val="000355EC"/>
    <w:rsid w:val="00036394"/>
    <w:rsid w:val="00036D07"/>
    <w:rsid w:val="00041751"/>
    <w:rsid w:val="000424B5"/>
    <w:rsid w:val="0004515C"/>
    <w:rsid w:val="00045435"/>
    <w:rsid w:val="000502A8"/>
    <w:rsid w:val="00050755"/>
    <w:rsid w:val="000508EE"/>
    <w:rsid w:val="000515CB"/>
    <w:rsid w:val="00053D12"/>
    <w:rsid w:val="00055FF4"/>
    <w:rsid w:val="000561A4"/>
    <w:rsid w:val="0005683B"/>
    <w:rsid w:val="00060903"/>
    <w:rsid w:val="000619FC"/>
    <w:rsid w:val="00061D61"/>
    <w:rsid w:val="000624F0"/>
    <w:rsid w:val="00063A1C"/>
    <w:rsid w:val="00063ABD"/>
    <w:rsid w:val="00066309"/>
    <w:rsid w:val="0006701B"/>
    <w:rsid w:val="000679DA"/>
    <w:rsid w:val="00067C9E"/>
    <w:rsid w:val="00067DEB"/>
    <w:rsid w:val="0007196F"/>
    <w:rsid w:val="00073661"/>
    <w:rsid w:val="000746F4"/>
    <w:rsid w:val="00074988"/>
    <w:rsid w:val="00074C91"/>
    <w:rsid w:val="0007524A"/>
    <w:rsid w:val="00075EC9"/>
    <w:rsid w:val="000765A8"/>
    <w:rsid w:val="00080EAF"/>
    <w:rsid w:val="00081F06"/>
    <w:rsid w:val="00082F3E"/>
    <w:rsid w:val="00083259"/>
    <w:rsid w:val="000834EE"/>
    <w:rsid w:val="00085C3C"/>
    <w:rsid w:val="00086BF6"/>
    <w:rsid w:val="00087133"/>
    <w:rsid w:val="00090E72"/>
    <w:rsid w:val="00093022"/>
    <w:rsid w:val="00093150"/>
    <w:rsid w:val="00093D47"/>
    <w:rsid w:val="000955D8"/>
    <w:rsid w:val="0009631D"/>
    <w:rsid w:val="000967D2"/>
    <w:rsid w:val="00096942"/>
    <w:rsid w:val="000A1466"/>
    <w:rsid w:val="000A2716"/>
    <w:rsid w:val="000A675D"/>
    <w:rsid w:val="000B08D2"/>
    <w:rsid w:val="000B20D4"/>
    <w:rsid w:val="000B349A"/>
    <w:rsid w:val="000B7ADE"/>
    <w:rsid w:val="000C0340"/>
    <w:rsid w:val="000C0E36"/>
    <w:rsid w:val="000C4DF8"/>
    <w:rsid w:val="000C6EE5"/>
    <w:rsid w:val="000D13B6"/>
    <w:rsid w:val="000D255F"/>
    <w:rsid w:val="000D3B1D"/>
    <w:rsid w:val="000D4FF5"/>
    <w:rsid w:val="000E07EE"/>
    <w:rsid w:val="000E32A4"/>
    <w:rsid w:val="000E3377"/>
    <w:rsid w:val="000E4D71"/>
    <w:rsid w:val="000F0DCC"/>
    <w:rsid w:val="000F1880"/>
    <w:rsid w:val="000F5419"/>
    <w:rsid w:val="000F654B"/>
    <w:rsid w:val="000F74CD"/>
    <w:rsid w:val="00100CB7"/>
    <w:rsid w:val="00100D9B"/>
    <w:rsid w:val="001018EC"/>
    <w:rsid w:val="00102B34"/>
    <w:rsid w:val="0010440F"/>
    <w:rsid w:val="00107924"/>
    <w:rsid w:val="00107CDA"/>
    <w:rsid w:val="001120FB"/>
    <w:rsid w:val="00115A38"/>
    <w:rsid w:val="00115B27"/>
    <w:rsid w:val="0011618A"/>
    <w:rsid w:val="00117645"/>
    <w:rsid w:val="00117E64"/>
    <w:rsid w:val="00122210"/>
    <w:rsid w:val="00123188"/>
    <w:rsid w:val="001302B7"/>
    <w:rsid w:val="001303EB"/>
    <w:rsid w:val="00130E5F"/>
    <w:rsid w:val="00131781"/>
    <w:rsid w:val="001326A6"/>
    <w:rsid w:val="00132C8F"/>
    <w:rsid w:val="001344C9"/>
    <w:rsid w:val="00137647"/>
    <w:rsid w:val="00137DE4"/>
    <w:rsid w:val="001427F8"/>
    <w:rsid w:val="00145633"/>
    <w:rsid w:val="0014792C"/>
    <w:rsid w:val="001516D2"/>
    <w:rsid w:val="001519EB"/>
    <w:rsid w:val="0015217B"/>
    <w:rsid w:val="00153956"/>
    <w:rsid w:val="00155C86"/>
    <w:rsid w:val="00156F6F"/>
    <w:rsid w:val="00157D55"/>
    <w:rsid w:val="00157DF7"/>
    <w:rsid w:val="00157E2E"/>
    <w:rsid w:val="00160632"/>
    <w:rsid w:val="00160E1F"/>
    <w:rsid w:val="00163F1A"/>
    <w:rsid w:val="001653DE"/>
    <w:rsid w:val="0016619E"/>
    <w:rsid w:val="00167C79"/>
    <w:rsid w:val="001706EC"/>
    <w:rsid w:val="00170A9B"/>
    <w:rsid w:val="00172937"/>
    <w:rsid w:val="00172DB5"/>
    <w:rsid w:val="001734EB"/>
    <w:rsid w:val="00174399"/>
    <w:rsid w:val="001753E1"/>
    <w:rsid w:val="0017630A"/>
    <w:rsid w:val="001767AC"/>
    <w:rsid w:val="00176E1A"/>
    <w:rsid w:val="00177514"/>
    <w:rsid w:val="00177A2D"/>
    <w:rsid w:val="00181477"/>
    <w:rsid w:val="00182418"/>
    <w:rsid w:val="001831E5"/>
    <w:rsid w:val="00183A55"/>
    <w:rsid w:val="001860EA"/>
    <w:rsid w:val="00186792"/>
    <w:rsid w:val="00186A63"/>
    <w:rsid w:val="001921AE"/>
    <w:rsid w:val="00193B43"/>
    <w:rsid w:val="001955BC"/>
    <w:rsid w:val="00196080"/>
    <w:rsid w:val="00197DD7"/>
    <w:rsid w:val="00197F39"/>
    <w:rsid w:val="001A0D56"/>
    <w:rsid w:val="001A2FEA"/>
    <w:rsid w:val="001A31A1"/>
    <w:rsid w:val="001A422C"/>
    <w:rsid w:val="001A5713"/>
    <w:rsid w:val="001A5ACD"/>
    <w:rsid w:val="001A5AEA"/>
    <w:rsid w:val="001A6090"/>
    <w:rsid w:val="001A66BC"/>
    <w:rsid w:val="001A699A"/>
    <w:rsid w:val="001B0A05"/>
    <w:rsid w:val="001B187C"/>
    <w:rsid w:val="001B433C"/>
    <w:rsid w:val="001B5B32"/>
    <w:rsid w:val="001B5FD0"/>
    <w:rsid w:val="001C0683"/>
    <w:rsid w:val="001C162B"/>
    <w:rsid w:val="001C18A5"/>
    <w:rsid w:val="001C20C8"/>
    <w:rsid w:val="001C3641"/>
    <w:rsid w:val="001C3A10"/>
    <w:rsid w:val="001C461D"/>
    <w:rsid w:val="001C4920"/>
    <w:rsid w:val="001C5775"/>
    <w:rsid w:val="001C5D33"/>
    <w:rsid w:val="001C5E4F"/>
    <w:rsid w:val="001C64E9"/>
    <w:rsid w:val="001C781A"/>
    <w:rsid w:val="001C7D4A"/>
    <w:rsid w:val="001D0309"/>
    <w:rsid w:val="001D0C71"/>
    <w:rsid w:val="001D2EEA"/>
    <w:rsid w:val="001D60CA"/>
    <w:rsid w:val="001D71D0"/>
    <w:rsid w:val="001E1278"/>
    <w:rsid w:val="001E33B5"/>
    <w:rsid w:val="001E3F80"/>
    <w:rsid w:val="001E4A42"/>
    <w:rsid w:val="001E59E1"/>
    <w:rsid w:val="001E5C40"/>
    <w:rsid w:val="001E6F2A"/>
    <w:rsid w:val="001F0116"/>
    <w:rsid w:val="001F2076"/>
    <w:rsid w:val="001F5CB7"/>
    <w:rsid w:val="001F601B"/>
    <w:rsid w:val="001F6B7A"/>
    <w:rsid w:val="001F7CD0"/>
    <w:rsid w:val="00200DAD"/>
    <w:rsid w:val="002010C8"/>
    <w:rsid w:val="00201197"/>
    <w:rsid w:val="002015DB"/>
    <w:rsid w:val="00202FA8"/>
    <w:rsid w:val="002065EF"/>
    <w:rsid w:val="00206CE6"/>
    <w:rsid w:val="0020750F"/>
    <w:rsid w:val="00214C21"/>
    <w:rsid w:val="0021563C"/>
    <w:rsid w:val="002156A2"/>
    <w:rsid w:val="002164BD"/>
    <w:rsid w:val="00216C71"/>
    <w:rsid w:val="00216D41"/>
    <w:rsid w:val="002173B9"/>
    <w:rsid w:val="002207DB"/>
    <w:rsid w:val="00220C8A"/>
    <w:rsid w:val="00221CA5"/>
    <w:rsid w:val="0022321E"/>
    <w:rsid w:val="0022368E"/>
    <w:rsid w:val="00223C24"/>
    <w:rsid w:val="0022596D"/>
    <w:rsid w:val="0022625F"/>
    <w:rsid w:val="002272F0"/>
    <w:rsid w:val="00230927"/>
    <w:rsid w:val="00231BDE"/>
    <w:rsid w:val="00234F3A"/>
    <w:rsid w:val="00237F92"/>
    <w:rsid w:val="00240B0D"/>
    <w:rsid w:val="00241608"/>
    <w:rsid w:val="002417E8"/>
    <w:rsid w:val="002425BD"/>
    <w:rsid w:val="00242684"/>
    <w:rsid w:val="00242D23"/>
    <w:rsid w:val="00243174"/>
    <w:rsid w:val="00243E96"/>
    <w:rsid w:val="00244622"/>
    <w:rsid w:val="00245A87"/>
    <w:rsid w:val="00246286"/>
    <w:rsid w:val="00246634"/>
    <w:rsid w:val="00250827"/>
    <w:rsid w:val="00250D29"/>
    <w:rsid w:val="0025441D"/>
    <w:rsid w:val="00255626"/>
    <w:rsid w:val="00257379"/>
    <w:rsid w:val="002576C0"/>
    <w:rsid w:val="00261B65"/>
    <w:rsid w:val="002637C5"/>
    <w:rsid w:val="00263FAB"/>
    <w:rsid w:val="00270B03"/>
    <w:rsid w:val="00271BCE"/>
    <w:rsid w:val="00275A40"/>
    <w:rsid w:val="002803EF"/>
    <w:rsid w:val="00280481"/>
    <w:rsid w:val="002811B5"/>
    <w:rsid w:val="00281B16"/>
    <w:rsid w:val="00281F46"/>
    <w:rsid w:val="002823D8"/>
    <w:rsid w:val="00282698"/>
    <w:rsid w:val="00285DEB"/>
    <w:rsid w:val="00286577"/>
    <w:rsid w:val="002912BC"/>
    <w:rsid w:val="00291583"/>
    <w:rsid w:val="00292C21"/>
    <w:rsid w:val="002957F7"/>
    <w:rsid w:val="00295EB6"/>
    <w:rsid w:val="00296B0C"/>
    <w:rsid w:val="002A0259"/>
    <w:rsid w:val="002A0780"/>
    <w:rsid w:val="002A24D2"/>
    <w:rsid w:val="002A3B20"/>
    <w:rsid w:val="002A4C3A"/>
    <w:rsid w:val="002A582D"/>
    <w:rsid w:val="002A61AF"/>
    <w:rsid w:val="002B144B"/>
    <w:rsid w:val="002B1691"/>
    <w:rsid w:val="002B1B1E"/>
    <w:rsid w:val="002B22C7"/>
    <w:rsid w:val="002B4683"/>
    <w:rsid w:val="002B529A"/>
    <w:rsid w:val="002B7C44"/>
    <w:rsid w:val="002B7FE0"/>
    <w:rsid w:val="002C0406"/>
    <w:rsid w:val="002C3C5B"/>
    <w:rsid w:val="002C51ED"/>
    <w:rsid w:val="002C5230"/>
    <w:rsid w:val="002C7C5C"/>
    <w:rsid w:val="002D1450"/>
    <w:rsid w:val="002D1D7E"/>
    <w:rsid w:val="002D2517"/>
    <w:rsid w:val="002D43AF"/>
    <w:rsid w:val="002D4638"/>
    <w:rsid w:val="002D4A85"/>
    <w:rsid w:val="002D6706"/>
    <w:rsid w:val="002E081C"/>
    <w:rsid w:val="002E3BC8"/>
    <w:rsid w:val="002E46C0"/>
    <w:rsid w:val="002E5C8B"/>
    <w:rsid w:val="002F099A"/>
    <w:rsid w:val="002F1759"/>
    <w:rsid w:val="002F22A5"/>
    <w:rsid w:val="002F28F1"/>
    <w:rsid w:val="002F3452"/>
    <w:rsid w:val="002F4BF8"/>
    <w:rsid w:val="002F72EF"/>
    <w:rsid w:val="002F7F09"/>
    <w:rsid w:val="00300156"/>
    <w:rsid w:val="00301CC4"/>
    <w:rsid w:val="003036C1"/>
    <w:rsid w:val="00304E3D"/>
    <w:rsid w:val="003055B3"/>
    <w:rsid w:val="0030750E"/>
    <w:rsid w:val="0030788B"/>
    <w:rsid w:val="00310B9A"/>
    <w:rsid w:val="00310DD0"/>
    <w:rsid w:val="003127FE"/>
    <w:rsid w:val="003133F5"/>
    <w:rsid w:val="003136C4"/>
    <w:rsid w:val="003151EE"/>
    <w:rsid w:val="00317184"/>
    <w:rsid w:val="0032340D"/>
    <w:rsid w:val="00330DFF"/>
    <w:rsid w:val="00331577"/>
    <w:rsid w:val="00332137"/>
    <w:rsid w:val="00332A82"/>
    <w:rsid w:val="00332B67"/>
    <w:rsid w:val="003405F8"/>
    <w:rsid w:val="0034072F"/>
    <w:rsid w:val="003407E2"/>
    <w:rsid w:val="00340C19"/>
    <w:rsid w:val="0034352A"/>
    <w:rsid w:val="00343593"/>
    <w:rsid w:val="003436CE"/>
    <w:rsid w:val="003454B4"/>
    <w:rsid w:val="0034638B"/>
    <w:rsid w:val="003466D8"/>
    <w:rsid w:val="0034672C"/>
    <w:rsid w:val="003515F7"/>
    <w:rsid w:val="00352A94"/>
    <w:rsid w:val="00352E10"/>
    <w:rsid w:val="00353A4A"/>
    <w:rsid w:val="003542BE"/>
    <w:rsid w:val="00354772"/>
    <w:rsid w:val="0035687B"/>
    <w:rsid w:val="003611F6"/>
    <w:rsid w:val="003636FB"/>
    <w:rsid w:val="00363895"/>
    <w:rsid w:val="00365FB0"/>
    <w:rsid w:val="0037036D"/>
    <w:rsid w:val="00371930"/>
    <w:rsid w:val="0037222F"/>
    <w:rsid w:val="00372656"/>
    <w:rsid w:val="0037495C"/>
    <w:rsid w:val="003756E6"/>
    <w:rsid w:val="00375719"/>
    <w:rsid w:val="003757A4"/>
    <w:rsid w:val="00375F86"/>
    <w:rsid w:val="003765A9"/>
    <w:rsid w:val="00381A45"/>
    <w:rsid w:val="003852C7"/>
    <w:rsid w:val="00385CDE"/>
    <w:rsid w:val="00386E52"/>
    <w:rsid w:val="003906B2"/>
    <w:rsid w:val="00390801"/>
    <w:rsid w:val="00395A20"/>
    <w:rsid w:val="003A0574"/>
    <w:rsid w:val="003A2BF5"/>
    <w:rsid w:val="003A336E"/>
    <w:rsid w:val="003A33C4"/>
    <w:rsid w:val="003A3B36"/>
    <w:rsid w:val="003A558E"/>
    <w:rsid w:val="003B0083"/>
    <w:rsid w:val="003B04D4"/>
    <w:rsid w:val="003B1A7E"/>
    <w:rsid w:val="003B2779"/>
    <w:rsid w:val="003B2EE6"/>
    <w:rsid w:val="003B44D3"/>
    <w:rsid w:val="003B48F2"/>
    <w:rsid w:val="003B57B2"/>
    <w:rsid w:val="003B5B68"/>
    <w:rsid w:val="003B7592"/>
    <w:rsid w:val="003B7682"/>
    <w:rsid w:val="003C00A7"/>
    <w:rsid w:val="003C12A6"/>
    <w:rsid w:val="003C4329"/>
    <w:rsid w:val="003C437C"/>
    <w:rsid w:val="003C5262"/>
    <w:rsid w:val="003C69BB"/>
    <w:rsid w:val="003C6B72"/>
    <w:rsid w:val="003D0B05"/>
    <w:rsid w:val="003D0F38"/>
    <w:rsid w:val="003D315F"/>
    <w:rsid w:val="003D3DF4"/>
    <w:rsid w:val="003D714F"/>
    <w:rsid w:val="003D7939"/>
    <w:rsid w:val="003E0750"/>
    <w:rsid w:val="003E2D7C"/>
    <w:rsid w:val="003E32DD"/>
    <w:rsid w:val="003E6FF7"/>
    <w:rsid w:val="003F0CD1"/>
    <w:rsid w:val="003F236E"/>
    <w:rsid w:val="003F57F6"/>
    <w:rsid w:val="003F6991"/>
    <w:rsid w:val="00400FAD"/>
    <w:rsid w:val="004040C3"/>
    <w:rsid w:val="00405FD6"/>
    <w:rsid w:val="004076C6"/>
    <w:rsid w:val="00407E42"/>
    <w:rsid w:val="00411490"/>
    <w:rsid w:val="004125D3"/>
    <w:rsid w:val="00412897"/>
    <w:rsid w:val="00412EEE"/>
    <w:rsid w:val="00413B10"/>
    <w:rsid w:val="00414808"/>
    <w:rsid w:val="00415B02"/>
    <w:rsid w:val="004160BD"/>
    <w:rsid w:val="00416463"/>
    <w:rsid w:val="004171F0"/>
    <w:rsid w:val="00420194"/>
    <w:rsid w:val="004207BB"/>
    <w:rsid w:val="0042093C"/>
    <w:rsid w:val="00420DD1"/>
    <w:rsid w:val="0042122A"/>
    <w:rsid w:val="004219B9"/>
    <w:rsid w:val="00424C6C"/>
    <w:rsid w:val="00425E7F"/>
    <w:rsid w:val="00427773"/>
    <w:rsid w:val="00427C44"/>
    <w:rsid w:val="0043617E"/>
    <w:rsid w:val="00436860"/>
    <w:rsid w:val="00441F35"/>
    <w:rsid w:val="00442ADF"/>
    <w:rsid w:val="00442F8C"/>
    <w:rsid w:val="0044381D"/>
    <w:rsid w:val="00444D64"/>
    <w:rsid w:val="00444E70"/>
    <w:rsid w:val="0044674B"/>
    <w:rsid w:val="004501A6"/>
    <w:rsid w:val="0045087F"/>
    <w:rsid w:val="004514D9"/>
    <w:rsid w:val="00451EE3"/>
    <w:rsid w:val="00452304"/>
    <w:rsid w:val="00464113"/>
    <w:rsid w:val="00464A11"/>
    <w:rsid w:val="00464EDA"/>
    <w:rsid w:val="0046614D"/>
    <w:rsid w:val="0046779C"/>
    <w:rsid w:val="00470151"/>
    <w:rsid w:val="00471C64"/>
    <w:rsid w:val="004722D9"/>
    <w:rsid w:val="00472D37"/>
    <w:rsid w:val="0047383C"/>
    <w:rsid w:val="00474C9D"/>
    <w:rsid w:val="004777A2"/>
    <w:rsid w:val="004833E8"/>
    <w:rsid w:val="004839CE"/>
    <w:rsid w:val="0048648E"/>
    <w:rsid w:val="00486653"/>
    <w:rsid w:val="004866AB"/>
    <w:rsid w:val="004867AB"/>
    <w:rsid w:val="00490213"/>
    <w:rsid w:val="004902C8"/>
    <w:rsid w:val="00491B1A"/>
    <w:rsid w:val="00492754"/>
    <w:rsid w:val="00495595"/>
    <w:rsid w:val="004A0013"/>
    <w:rsid w:val="004A0406"/>
    <w:rsid w:val="004A1069"/>
    <w:rsid w:val="004A14BF"/>
    <w:rsid w:val="004A2128"/>
    <w:rsid w:val="004A228A"/>
    <w:rsid w:val="004A23FC"/>
    <w:rsid w:val="004A3E49"/>
    <w:rsid w:val="004A48DA"/>
    <w:rsid w:val="004A5A6D"/>
    <w:rsid w:val="004A6241"/>
    <w:rsid w:val="004B085C"/>
    <w:rsid w:val="004B2786"/>
    <w:rsid w:val="004B3BC3"/>
    <w:rsid w:val="004B454A"/>
    <w:rsid w:val="004B4B42"/>
    <w:rsid w:val="004B5448"/>
    <w:rsid w:val="004B5CDC"/>
    <w:rsid w:val="004B62E1"/>
    <w:rsid w:val="004C0592"/>
    <w:rsid w:val="004C2EDC"/>
    <w:rsid w:val="004C339C"/>
    <w:rsid w:val="004C4168"/>
    <w:rsid w:val="004C5363"/>
    <w:rsid w:val="004C5F29"/>
    <w:rsid w:val="004C619E"/>
    <w:rsid w:val="004C6B91"/>
    <w:rsid w:val="004C6DC0"/>
    <w:rsid w:val="004D1758"/>
    <w:rsid w:val="004D17F2"/>
    <w:rsid w:val="004D2AE8"/>
    <w:rsid w:val="004D38BA"/>
    <w:rsid w:val="004D46EF"/>
    <w:rsid w:val="004D4860"/>
    <w:rsid w:val="004D5BC8"/>
    <w:rsid w:val="004D5CB0"/>
    <w:rsid w:val="004D5D42"/>
    <w:rsid w:val="004E26EC"/>
    <w:rsid w:val="004E3F47"/>
    <w:rsid w:val="004E4FF8"/>
    <w:rsid w:val="004E6C0F"/>
    <w:rsid w:val="004F4834"/>
    <w:rsid w:val="004F4DB2"/>
    <w:rsid w:val="004F5C7A"/>
    <w:rsid w:val="004F5D52"/>
    <w:rsid w:val="004F7283"/>
    <w:rsid w:val="00500BD3"/>
    <w:rsid w:val="00500CCB"/>
    <w:rsid w:val="005032FC"/>
    <w:rsid w:val="00506249"/>
    <w:rsid w:val="00506F55"/>
    <w:rsid w:val="00506FDD"/>
    <w:rsid w:val="0050742A"/>
    <w:rsid w:val="00507D08"/>
    <w:rsid w:val="0051104D"/>
    <w:rsid w:val="005115BF"/>
    <w:rsid w:val="005133A4"/>
    <w:rsid w:val="005136DB"/>
    <w:rsid w:val="00513997"/>
    <w:rsid w:val="00514D3A"/>
    <w:rsid w:val="00522E19"/>
    <w:rsid w:val="00523489"/>
    <w:rsid w:val="00523A64"/>
    <w:rsid w:val="00523C1B"/>
    <w:rsid w:val="005253FC"/>
    <w:rsid w:val="00525E41"/>
    <w:rsid w:val="0052627A"/>
    <w:rsid w:val="00526DD0"/>
    <w:rsid w:val="0052704A"/>
    <w:rsid w:val="00533103"/>
    <w:rsid w:val="00534FCD"/>
    <w:rsid w:val="00537CBD"/>
    <w:rsid w:val="00545234"/>
    <w:rsid w:val="00546277"/>
    <w:rsid w:val="00546657"/>
    <w:rsid w:val="00546702"/>
    <w:rsid w:val="00546D88"/>
    <w:rsid w:val="00547146"/>
    <w:rsid w:val="00550C9C"/>
    <w:rsid w:val="00551664"/>
    <w:rsid w:val="00552467"/>
    <w:rsid w:val="00553BA6"/>
    <w:rsid w:val="00554FEF"/>
    <w:rsid w:val="0056044E"/>
    <w:rsid w:val="00560E13"/>
    <w:rsid w:val="005625C2"/>
    <w:rsid w:val="00562E29"/>
    <w:rsid w:val="00564B39"/>
    <w:rsid w:val="00565AB2"/>
    <w:rsid w:val="00566920"/>
    <w:rsid w:val="00566F10"/>
    <w:rsid w:val="00567894"/>
    <w:rsid w:val="00570864"/>
    <w:rsid w:val="005724E6"/>
    <w:rsid w:val="005729BF"/>
    <w:rsid w:val="005733ED"/>
    <w:rsid w:val="00574887"/>
    <w:rsid w:val="00575C9B"/>
    <w:rsid w:val="005774BB"/>
    <w:rsid w:val="005775BC"/>
    <w:rsid w:val="00577D2A"/>
    <w:rsid w:val="00581BC5"/>
    <w:rsid w:val="00581D92"/>
    <w:rsid w:val="00583E69"/>
    <w:rsid w:val="00584FC4"/>
    <w:rsid w:val="0058758E"/>
    <w:rsid w:val="00587B8F"/>
    <w:rsid w:val="005908C1"/>
    <w:rsid w:val="005943A4"/>
    <w:rsid w:val="005949A8"/>
    <w:rsid w:val="0059692F"/>
    <w:rsid w:val="005A1D7D"/>
    <w:rsid w:val="005A238C"/>
    <w:rsid w:val="005A29E8"/>
    <w:rsid w:val="005A35DC"/>
    <w:rsid w:val="005B10F3"/>
    <w:rsid w:val="005B2666"/>
    <w:rsid w:val="005B2C0C"/>
    <w:rsid w:val="005B3240"/>
    <w:rsid w:val="005B364E"/>
    <w:rsid w:val="005B5967"/>
    <w:rsid w:val="005B5B7E"/>
    <w:rsid w:val="005B5D1F"/>
    <w:rsid w:val="005B5FCD"/>
    <w:rsid w:val="005B6484"/>
    <w:rsid w:val="005B64EC"/>
    <w:rsid w:val="005C2DA4"/>
    <w:rsid w:val="005C2E5A"/>
    <w:rsid w:val="005C32DF"/>
    <w:rsid w:val="005C413A"/>
    <w:rsid w:val="005C43C9"/>
    <w:rsid w:val="005C61CF"/>
    <w:rsid w:val="005C6586"/>
    <w:rsid w:val="005C6E96"/>
    <w:rsid w:val="005D1638"/>
    <w:rsid w:val="005D1B20"/>
    <w:rsid w:val="005D1D68"/>
    <w:rsid w:val="005D3BFB"/>
    <w:rsid w:val="005D3F49"/>
    <w:rsid w:val="005D4996"/>
    <w:rsid w:val="005D4F0A"/>
    <w:rsid w:val="005D6D5C"/>
    <w:rsid w:val="005D7653"/>
    <w:rsid w:val="005E0786"/>
    <w:rsid w:val="005E0DA1"/>
    <w:rsid w:val="005E1F22"/>
    <w:rsid w:val="005E26D6"/>
    <w:rsid w:val="005E45E7"/>
    <w:rsid w:val="005E5D0B"/>
    <w:rsid w:val="005E5FEB"/>
    <w:rsid w:val="005E6C8A"/>
    <w:rsid w:val="005E745B"/>
    <w:rsid w:val="005F3C80"/>
    <w:rsid w:val="005F42C3"/>
    <w:rsid w:val="005F4E2D"/>
    <w:rsid w:val="005F5717"/>
    <w:rsid w:val="005F5B8E"/>
    <w:rsid w:val="005F6058"/>
    <w:rsid w:val="006012AC"/>
    <w:rsid w:val="00601A16"/>
    <w:rsid w:val="006024A2"/>
    <w:rsid w:val="006024D9"/>
    <w:rsid w:val="006033AA"/>
    <w:rsid w:val="0060529F"/>
    <w:rsid w:val="00605B93"/>
    <w:rsid w:val="00605FCE"/>
    <w:rsid w:val="00610AC3"/>
    <w:rsid w:val="00611DA1"/>
    <w:rsid w:val="006127F6"/>
    <w:rsid w:val="00613B6B"/>
    <w:rsid w:val="00613C54"/>
    <w:rsid w:val="00614E6A"/>
    <w:rsid w:val="00614F57"/>
    <w:rsid w:val="00616F47"/>
    <w:rsid w:val="00620729"/>
    <w:rsid w:val="00621B62"/>
    <w:rsid w:val="00622A57"/>
    <w:rsid w:val="00623D45"/>
    <w:rsid w:val="0062554B"/>
    <w:rsid w:val="00625915"/>
    <w:rsid w:val="00626DB1"/>
    <w:rsid w:val="00630263"/>
    <w:rsid w:val="00630A54"/>
    <w:rsid w:val="00630E7D"/>
    <w:rsid w:val="006315E5"/>
    <w:rsid w:val="00631CEA"/>
    <w:rsid w:val="00632380"/>
    <w:rsid w:val="006323E5"/>
    <w:rsid w:val="00632A18"/>
    <w:rsid w:val="00634A67"/>
    <w:rsid w:val="006355D7"/>
    <w:rsid w:val="006361C0"/>
    <w:rsid w:val="0064011C"/>
    <w:rsid w:val="0064154A"/>
    <w:rsid w:val="00642D26"/>
    <w:rsid w:val="00644678"/>
    <w:rsid w:val="006450AB"/>
    <w:rsid w:val="006461E6"/>
    <w:rsid w:val="00646E02"/>
    <w:rsid w:val="0064763C"/>
    <w:rsid w:val="00650186"/>
    <w:rsid w:val="006501B6"/>
    <w:rsid w:val="006516CB"/>
    <w:rsid w:val="00652F10"/>
    <w:rsid w:val="00653FC8"/>
    <w:rsid w:val="006540DC"/>
    <w:rsid w:val="0065509F"/>
    <w:rsid w:val="0066243A"/>
    <w:rsid w:val="00662AFE"/>
    <w:rsid w:val="00664086"/>
    <w:rsid w:val="00664315"/>
    <w:rsid w:val="00664782"/>
    <w:rsid w:val="0066516D"/>
    <w:rsid w:val="0066584F"/>
    <w:rsid w:val="0066725D"/>
    <w:rsid w:val="00667845"/>
    <w:rsid w:val="00670F3E"/>
    <w:rsid w:val="00671D99"/>
    <w:rsid w:val="006720CD"/>
    <w:rsid w:val="00672E26"/>
    <w:rsid w:val="006749A5"/>
    <w:rsid w:val="00675224"/>
    <w:rsid w:val="00675ADF"/>
    <w:rsid w:val="00675BA6"/>
    <w:rsid w:val="006802CE"/>
    <w:rsid w:val="00681C1F"/>
    <w:rsid w:val="00683049"/>
    <w:rsid w:val="00684B4C"/>
    <w:rsid w:val="00685CFF"/>
    <w:rsid w:val="006911EB"/>
    <w:rsid w:val="00691656"/>
    <w:rsid w:val="00691B65"/>
    <w:rsid w:val="00691DCD"/>
    <w:rsid w:val="00692345"/>
    <w:rsid w:val="00693B61"/>
    <w:rsid w:val="00693D17"/>
    <w:rsid w:val="0069612A"/>
    <w:rsid w:val="00696404"/>
    <w:rsid w:val="00696E66"/>
    <w:rsid w:val="006A0DF5"/>
    <w:rsid w:val="006A30FC"/>
    <w:rsid w:val="006A3BAE"/>
    <w:rsid w:val="006A57CF"/>
    <w:rsid w:val="006A7714"/>
    <w:rsid w:val="006B1D45"/>
    <w:rsid w:val="006B28EB"/>
    <w:rsid w:val="006B58C2"/>
    <w:rsid w:val="006B5FFA"/>
    <w:rsid w:val="006B626D"/>
    <w:rsid w:val="006B6A51"/>
    <w:rsid w:val="006C011B"/>
    <w:rsid w:val="006C01FF"/>
    <w:rsid w:val="006C18CA"/>
    <w:rsid w:val="006C3F62"/>
    <w:rsid w:val="006C4BF6"/>
    <w:rsid w:val="006C571F"/>
    <w:rsid w:val="006C573A"/>
    <w:rsid w:val="006C5C00"/>
    <w:rsid w:val="006C5EB9"/>
    <w:rsid w:val="006D04ED"/>
    <w:rsid w:val="006D111A"/>
    <w:rsid w:val="006D18C2"/>
    <w:rsid w:val="006D2529"/>
    <w:rsid w:val="006D4857"/>
    <w:rsid w:val="006D4EDD"/>
    <w:rsid w:val="006E0F4C"/>
    <w:rsid w:val="006E10E9"/>
    <w:rsid w:val="006E1B17"/>
    <w:rsid w:val="006E3847"/>
    <w:rsid w:val="006E3F32"/>
    <w:rsid w:val="006E44A1"/>
    <w:rsid w:val="006E470E"/>
    <w:rsid w:val="006E50D4"/>
    <w:rsid w:val="006E60A9"/>
    <w:rsid w:val="006E61FD"/>
    <w:rsid w:val="006E76FC"/>
    <w:rsid w:val="006E7E13"/>
    <w:rsid w:val="006E7F24"/>
    <w:rsid w:val="006F07AD"/>
    <w:rsid w:val="006F3AF6"/>
    <w:rsid w:val="006F3CBF"/>
    <w:rsid w:val="006F57E0"/>
    <w:rsid w:val="00700294"/>
    <w:rsid w:val="0070074D"/>
    <w:rsid w:val="0070121E"/>
    <w:rsid w:val="00701F2D"/>
    <w:rsid w:val="00702572"/>
    <w:rsid w:val="00702BD8"/>
    <w:rsid w:val="007127C6"/>
    <w:rsid w:val="00713520"/>
    <w:rsid w:val="007143AA"/>
    <w:rsid w:val="00714C8C"/>
    <w:rsid w:val="00715FB7"/>
    <w:rsid w:val="007211B2"/>
    <w:rsid w:val="0072192F"/>
    <w:rsid w:val="007301F0"/>
    <w:rsid w:val="007316BC"/>
    <w:rsid w:val="00733F99"/>
    <w:rsid w:val="00734349"/>
    <w:rsid w:val="00735C2C"/>
    <w:rsid w:val="007360E3"/>
    <w:rsid w:val="00736DF4"/>
    <w:rsid w:val="007379E2"/>
    <w:rsid w:val="00741F1B"/>
    <w:rsid w:val="00742557"/>
    <w:rsid w:val="007434DF"/>
    <w:rsid w:val="0074369F"/>
    <w:rsid w:val="00744C5A"/>
    <w:rsid w:val="007451ED"/>
    <w:rsid w:val="00745278"/>
    <w:rsid w:val="00746A04"/>
    <w:rsid w:val="00747253"/>
    <w:rsid w:val="00747E39"/>
    <w:rsid w:val="00747FE4"/>
    <w:rsid w:val="0075591F"/>
    <w:rsid w:val="007571A9"/>
    <w:rsid w:val="00757A3D"/>
    <w:rsid w:val="00763C76"/>
    <w:rsid w:val="0076485B"/>
    <w:rsid w:val="00764966"/>
    <w:rsid w:val="0076529A"/>
    <w:rsid w:val="00766643"/>
    <w:rsid w:val="007675FC"/>
    <w:rsid w:val="0076792D"/>
    <w:rsid w:val="00770AEE"/>
    <w:rsid w:val="00772C81"/>
    <w:rsid w:val="00773546"/>
    <w:rsid w:val="00775D66"/>
    <w:rsid w:val="007810E4"/>
    <w:rsid w:val="007819F4"/>
    <w:rsid w:val="00783B31"/>
    <w:rsid w:val="00785BC8"/>
    <w:rsid w:val="007868DB"/>
    <w:rsid w:val="00786D64"/>
    <w:rsid w:val="00786D8F"/>
    <w:rsid w:val="00787C19"/>
    <w:rsid w:val="00787CB4"/>
    <w:rsid w:val="007935F2"/>
    <w:rsid w:val="00795121"/>
    <w:rsid w:val="007953D1"/>
    <w:rsid w:val="00795565"/>
    <w:rsid w:val="00796BEE"/>
    <w:rsid w:val="007975B5"/>
    <w:rsid w:val="007977F5"/>
    <w:rsid w:val="007A05A9"/>
    <w:rsid w:val="007A1119"/>
    <w:rsid w:val="007A2745"/>
    <w:rsid w:val="007A2A85"/>
    <w:rsid w:val="007A3140"/>
    <w:rsid w:val="007A449F"/>
    <w:rsid w:val="007A4532"/>
    <w:rsid w:val="007A72B8"/>
    <w:rsid w:val="007A7CD3"/>
    <w:rsid w:val="007B722C"/>
    <w:rsid w:val="007B72F7"/>
    <w:rsid w:val="007B75B6"/>
    <w:rsid w:val="007B784B"/>
    <w:rsid w:val="007C05A0"/>
    <w:rsid w:val="007C064B"/>
    <w:rsid w:val="007C3395"/>
    <w:rsid w:val="007C4F7B"/>
    <w:rsid w:val="007C796C"/>
    <w:rsid w:val="007D013A"/>
    <w:rsid w:val="007D1F93"/>
    <w:rsid w:val="007D5FC5"/>
    <w:rsid w:val="007D6FCE"/>
    <w:rsid w:val="007E0263"/>
    <w:rsid w:val="007E1CAA"/>
    <w:rsid w:val="007E3A2A"/>
    <w:rsid w:val="007E4F98"/>
    <w:rsid w:val="007E54E5"/>
    <w:rsid w:val="007E571E"/>
    <w:rsid w:val="007E591C"/>
    <w:rsid w:val="007E684E"/>
    <w:rsid w:val="007E7043"/>
    <w:rsid w:val="007E76A3"/>
    <w:rsid w:val="007E7DE8"/>
    <w:rsid w:val="007E7EEE"/>
    <w:rsid w:val="007E7F39"/>
    <w:rsid w:val="007E7FC4"/>
    <w:rsid w:val="007F0CFA"/>
    <w:rsid w:val="007F4064"/>
    <w:rsid w:val="007F73A0"/>
    <w:rsid w:val="007F7DF7"/>
    <w:rsid w:val="00801227"/>
    <w:rsid w:val="00801BBC"/>
    <w:rsid w:val="00801FE7"/>
    <w:rsid w:val="00803E13"/>
    <w:rsid w:val="00804855"/>
    <w:rsid w:val="00805411"/>
    <w:rsid w:val="008059DD"/>
    <w:rsid w:val="008060E8"/>
    <w:rsid w:val="008072B3"/>
    <w:rsid w:val="0081038D"/>
    <w:rsid w:val="00812618"/>
    <w:rsid w:val="008126BD"/>
    <w:rsid w:val="00812A42"/>
    <w:rsid w:val="00812CC6"/>
    <w:rsid w:val="00812E1E"/>
    <w:rsid w:val="008131FC"/>
    <w:rsid w:val="00813744"/>
    <w:rsid w:val="00817674"/>
    <w:rsid w:val="00817933"/>
    <w:rsid w:val="00817BC8"/>
    <w:rsid w:val="00820E1F"/>
    <w:rsid w:val="0082266C"/>
    <w:rsid w:val="0082333C"/>
    <w:rsid w:val="00823AA1"/>
    <w:rsid w:val="0082441A"/>
    <w:rsid w:val="00824CE1"/>
    <w:rsid w:val="00824DEF"/>
    <w:rsid w:val="008313AE"/>
    <w:rsid w:val="00831754"/>
    <w:rsid w:val="008323FA"/>
    <w:rsid w:val="008331AE"/>
    <w:rsid w:val="008331B0"/>
    <w:rsid w:val="0083440F"/>
    <w:rsid w:val="008367BA"/>
    <w:rsid w:val="00836B49"/>
    <w:rsid w:val="00836CAC"/>
    <w:rsid w:val="0084063C"/>
    <w:rsid w:val="008407C3"/>
    <w:rsid w:val="00841BA4"/>
    <w:rsid w:val="00842251"/>
    <w:rsid w:val="00844054"/>
    <w:rsid w:val="00844581"/>
    <w:rsid w:val="00846C58"/>
    <w:rsid w:val="008500E6"/>
    <w:rsid w:val="0085124A"/>
    <w:rsid w:val="00851CC6"/>
    <w:rsid w:val="00855C86"/>
    <w:rsid w:val="008579A2"/>
    <w:rsid w:val="00861878"/>
    <w:rsid w:val="0086212B"/>
    <w:rsid w:val="008634F2"/>
    <w:rsid w:val="008651AA"/>
    <w:rsid w:val="00866C09"/>
    <w:rsid w:val="00870154"/>
    <w:rsid w:val="00870E20"/>
    <w:rsid w:val="00874EB2"/>
    <w:rsid w:val="0087526C"/>
    <w:rsid w:val="008759BE"/>
    <w:rsid w:val="0087672D"/>
    <w:rsid w:val="00876D89"/>
    <w:rsid w:val="00880830"/>
    <w:rsid w:val="00881039"/>
    <w:rsid w:val="0088222B"/>
    <w:rsid w:val="00884A6F"/>
    <w:rsid w:val="0088518F"/>
    <w:rsid w:val="00885A7A"/>
    <w:rsid w:val="00887F26"/>
    <w:rsid w:val="00891DAC"/>
    <w:rsid w:val="0089233D"/>
    <w:rsid w:val="00893662"/>
    <w:rsid w:val="00894002"/>
    <w:rsid w:val="008A05C0"/>
    <w:rsid w:val="008A4889"/>
    <w:rsid w:val="008A4ACA"/>
    <w:rsid w:val="008A6DC5"/>
    <w:rsid w:val="008A7BCC"/>
    <w:rsid w:val="008B09FC"/>
    <w:rsid w:val="008B16F8"/>
    <w:rsid w:val="008B6160"/>
    <w:rsid w:val="008C114F"/>
    <w:rsid w:val="008C31D2"/>
    <w:rsid w:val="008C5881"/>
    <w:rsid w:val="008C6A46"/>
    <w:rsid w:val="008D027A"/>
    <w:rsid w:val="008D0560"/>
    <w:rsid w:val="008D10E8"/>
    <w:rsid w:val="008D1603"/>
    <w:rsid w:val="008D23BA"/>
    <w:rsid w:val="008D3987"/>
    <w:rsid w:val="008D55B6"/>
    <w:rsid w:val="008D67F5"/>
    <w:rsid w:val="008D726B"/>
    <w:rsid w:val="008E050B"/>
    <w:rsid w:val="008E1910"/>
    <w:rsid w:val="008E1946"/>
    <w:rsid w:val="008E51C3"/>
    <w:rsid w:val="008E6107"/>
    <w:rsid w:val="008E703B"/>
    <w:rsid w:val="008F10F2"/>
    <w:rsid w:val="008F151C"/>
    <w:rsid w:val="008F252F"/>
    <w:rsid w:val="008F2651"/>
    <w:rsid w:val="008F5948"/>
    <w:rsid w:val="008F6C5D"/>
    <w:rsid w:val="008F6E1F"/>
    <w:rsid w:val="00900146"/>
    <w:rsid w:val="00901FFC"/>
    <w:rsid w:val="00903BB5"/>
    <w:rsid w:val="00904630"/>
    <w:rsid w:val="00904BF8"/>
    <w:rsid w:val="0090767E"/>
    <w:rsid w:val="00907F0F"/>
    <w:rsid w:val="00910FA8"/>
    <w:rsid w:val="009123F2"/>
    <w:rsid w:val="009129CC"/>
    <w:rsid w:val="0091671E"/>
    <w:rsid w:val="0092088A"/>
    <w:rsid w:val="00922A82"/>
    <w:rsid w:val="0092318E"/>
    <w:rsid w:val="009238B4"/>
    <w:rsid w:val="009252A2"/>
    <w:rsid w:val="00926986"/>
    <w:rsid w:val="009269D0"/>
    <w:rsid w:val="00927062"/>
    <w:rsid w:val="00927A18"/>
    <w:rsid w:val="009320B7"/>
    <w:rsid w:val="009327E7"/>
    <w:rsid w:val="00933284"/>
    <w:rsid w:val="00933420"/>
    <w:rsid w:val="00933E21"/>
    <w:rsid w:val="00941626"/>
    <w:rsid w:val="00941F15"/>
    <w:rsid w:val="00941FE1"/>
    <w:rsid w:val="00943795"/>
    <w:rsid w:val="00945022"/>
    <w:rsid w:val="009460E3"/>
    <w:rsid w:val="0094667C"/>
    <w:rsid w:val="00954100"/>
    <w:rsid w:val="00956E17"/>
    <w:rsid w:val="00960911"/>
    <w:rsid w:val="00960A12"/>
    <w:rsid w:val="00963530"/>
    <w:rsid w:val="00967C32"/>
    <w:rsid w:val="009705D3"/>
    <w:rsid w:val="00972C3F"/>
    <w:rsid w:val="00973F99"/>
    <w:rsid w:val="00975595"/>
    <w:rsid w:val="00976240"/>
    <w:rsid w:val="009764B2"/>
    <w:rsid w:val="00976B1C"/>
    <w:rsid w:val="0097722C"/>
    <w:rsid w:val="00980643"/>
    <w:rsid w:val="00980E6F"/>
    <w:rsid w:val="00981885"/>
    <w:rsid w:val="009829F9"/>
    <w:rsid w:val="0098768E"/>
    <w:rsid w:val="009964EF"/>
    <w:rsid w:val="009A0417"/>
    <w:rsid w:val="009A0DFD"/>
    <w:rsid w:val="009A36C4"/>
    <w:rsid w:val="009A6050"/>
    <w:rsid w:val="009A7C7B"/>
    <w:rsid w:val="009B337B"/>
    <w:rsid w:val="009B4383"/>
    <w:rsid w:val="009B587C"/>
    <w:rsid w:val="009B7230"/>
    <w:rsid w:val="009C2838"/>
    <w:rsid w:val="009C3276"/>
    <w:rsid w:val="009C3793"/>
    <w:rsid w:val="009C42E9"/>
    <w:rsid w:val="009C6423"/>
    <w:rsid w:val="009D1EA4"/>
    <w:rsid w:val="009D2464"/>
    <w:rsid w:val="009D36CD"/>
    <w:rsid w:val="009D3884"/>
    <w:rsid w:val="009D404F"/>
    <w:rsid w:val="009E2CC0"/>
    <w:rsid w:val="009E303C"/>
    <w:rsid w:val="009E3518"/>
    <w:rsid w:val="009E367C"/>
    <w:rsid w:val="009E6124"/>
    <w:rsid w:val="009F0248"/>
    <w:rsid w:val="009F0E0E"/>
    <w:rsid w:val="009F1DB8"/>
    <w:rsid w:val="009F357C"/>
    <w:rsid w:val="009F5241"/>
    <w:rsid w:val="009F52CF"/>
    <w:rsid w:val="009F5CD9"/>
    <w:rsid w:val="009F706B"/>
    <w:rsid w:val="009F7BBE"/>
    <w:rsid w:val="00A00B1B"/>
    <w:rsid w:val="00A00B5C"/>
    <w:rsid w:val="00A0172B"/>
    <w:rsid w:val="00A04470"/>
    <w:rsid w:val="00A04952"/>
    <w:rsid w:val="00A05339"/>
    <w:rsid w:val="00A06B4D"/>
    <w:rsid w:val="00A07583"/>
    <w:rsid w:val="00A11A67"/>
    <w:rsid w:val="00A12A5C"/>
    <w:rsid w:val="00A13888"/>
    <w:rsid w:val="00A1415E"/>
    <w:rsid w:val="00A14B7A"/>
    <w:rsid w:val="00A1517A"/>
    <w:rsid w:val="00A16625"/>
    <w:rsid w:val="00A174CE"/>
    <w:rsid w:val="00A23C21"/>
    <w:rsid w:val="00A23EEA"/>
    <w:rsid w:val="00A256E6"/>
    <w:rsid w:val="00A306DA"/>
    <w:rsid w:val="00A30A5A"/>
    <w:rsid w:val="00A31E47"/>
    <w:rsid w:val="00A329F3"/>
    <w:rsid w:val="00A32F88"/>
    <w:rsid w:val="00A3352B"/>
    <w:rsid w:val="00A40654"/>
    <w:rsid w:val="00A415D0"/>
    <w:rsid w:val="00A46BBA"/>
    <w:rsid w:val="00A51828"/>
    <w:rsid w:val="00A51B58"/>
    <w:rsid w:val="00A53690"/>
    <w:rsid w:val="00A60B46"/>
    <w:rsid w:val="00A61824"/>
    <w:rsid w:val="00A63484"/>
    <w:rsid w:val="00A645D5"/>
    <w:rsid w:val="00A7169B"/>
    <w:rsid w:val="00A73BC4"/>
    <w:rsid w:val="00A75B7C"/>
    <w:rsid w:val="00A864E7"/>
    <w:rsid w:val="00A90CEE"/>
    <w:rsid w:val="00A93594"/>
    <w:rsid w:val="00A93DFF"/>
    <w:rsid w:val="00A9554C"/>
    <w:rsid w:val="00A957EE"/>
    <w:rsid w:val="00A969B8"/>
    <w:rsid w:val="00A9745D"/>
    <w:rsid w:val="00AA1541"/>
    <w:rsid w:val="00AA2D12"/>
    <w:rsid w:val="00AA3428"/>
    <w:rsid w:val="00AA43B1"/>
    <w:rsid w:val="00AA4FB1"/>
    <w:rsid w:val="00AA676D"/>
    <w:rsid w:val="00AB0C94"/>
    <w:rsid w:val="00AB2A67"/>
    <w:rsid w:val="00AB5742"/>
    <w:rsid w:val="00AB6050"/>
    <w:rsid w:val="00AB6176"/>
    <w:rsid w:val="00AB7355"/>
    <w:rsid w:val="00AC1797"/>
    <w:rsid w:val="00AC1D60"/>
    <w:rsid w:val="00AC2D3D"/>
    <w:rsid w:val="00AC33F6"/>
    <w:rsid w:val="00AC3F88"/>
    <w:rsid w:val="00AC6EE4"/>
    <w:rsid w:val="00AD0A14"/>
    <w:rsid w:val="00AD0D96"/>
    <w:rsid w:val="00AD4555"/>
    <w:rsid w:val="00AD7407"/>
    <w:rsid w:val="00AD7B38"/>
    <w:rsid w:val="00AE0AD5"/>
    <w:rsid w:val="00AE25B6"/>
    <w:rsid w:val="00AE2AC6"/>
    <w:rsid w:val="00AE4D73"/>
    <w:rsid w:val="00AE5418"/>
    <w:rsid w:val="00AE72CD"/>
    <w:rsid w:val="00AE7316"/>
    <w:rsid w:val="00AF27B1"/>
    <w:rsid w:val="00AF37D4"/>
    <w:rsid w:val="00AF4495"/>
    <w:rsid w:val="00AF50A7"/>
    <w:rsid w:val="00AF615C"/>
    <w:rsid w:val="00AF6EAA"/>
    <w:rsid w:val="00AF73FC"/>
    <w:rsid w:val="00B00075"/>
    <w:rsid w:val="00B00D73"/>
    <w:rsid w:val="00B014EC"/>
    <w:rsid w:val="00B04954"/>
    <w:rsid w:val="00B05344"/>
    <w:rsid w:val="00B0588D"/>
    <w:rsid w:val="00B10D78"/>
    <w:rsid w:val="00B11AA6"/>
    <w:rsid w:val="00B13532"/>
    <w:rsid w:val="00B13CA2"/>
    <w:rsid w:val="00B1672E"/>
    <w:rsid w:val="00B1713A"/>
    <w:rsid w:val="00B176CF"/>
    <w:rsid w:val="00B17E01"/>
    <w:rsid w:val="00B211E6"/>
    <w:rsid w:val="00B22FD9"/>
    <w:rsid w:val="00B26993"/>
    <w:rsid w:val="00B26BBC"/>
    <w:rsid w:val="00B3386F"/>
    <w:rsid w:val="00B34D79"/>
    <w:rsid w:val="00B35275"/>
    <w:rsid w:val="00B359F1"/>
    <w:rsid w:val="00B35EE2"/>
    <w:rsid w:val="00B35FBF"/>
    <w:rsid w:val="00B371F5"/>
    <w:rsid w:val="00B3737A"/>
    <w:rsid w:val="00B3743A"/>
    <w:rsid w:val="00B41EDA"/>
    <w:rsid w:val="00B42411"/>
    <w:rsid w:val="00B427FA"/>
    <w:rsid w:val="00B42A4F"/>
    <w:rsid w:val="00B43ABD"/>
    <w:rsid w:val="00B44AFB"/>
    <w:rsid w:val="00B45702"/>
    <w:rsid w:val="00B45EE3"/>
    <w:rsid w:val="00B46518"/>
    <w:rsid w:val="00B4705E"/>
    <w:rsid w:val="00B472F5"/>
    <w:rsid w:val="00B52CC4"/>
    <w:rsid w:val="00B53434"/>
    <w:rsid w:val="00B554E7"/>
    <w:rsid w:val="00B55A0E"/>
    <w:rsid w:val="00B61008"/>
    <w:rsid w:val="00B615A5"/>
    <w:rsid w:val="00B616F1"/>
    <w:rsid w:val="00B6414D"/>
    <w:rsid w:val="00B64EA7"/>
    <w:rsid w:val="00B71CBE"/>
    <w:rsid w:val="00B74A8E"/>
    <w:rsid w:val="00B75159"/>
    <w:rsid w:val="00B7563B"/>
    <w:rsid w:val="00B758AD"/>
    <w:rsid w:val="00B776E1"/>
    <w:rsid w:val="00B80686"/>
    <w:rsid w:val="00B80847"/>
    <w:rsid w:val="00B814DB"/>
    <w:rsid w:val="00B8303D"/>
    <w:rsid w:val="00B83CC9"/>
    <w:rsid w:val="00B85038"/>
    <w:rsid w:val="00B85B30"/>
    <w:rsid w:val="00B866DB"/>
    <w:rsid w:val="00B87D0E"/>
    <w:rsid w:val="00B87D43"/>
    <w:rsid w:val="00B91477"/>
    <w:rsid w:val="00B91F40"/>
    <w:rsid w:val="00B936A2"/>
    <w:rsid w:val="00B93955"/>
    <w:rsid w:val="00B947AC"/>
    <w:rsid w:val="00B9588D"/>
    <w:rsid w:val="00B95EB4"/>
    <w:rsid w:val="00B95EEC"/>
    <w:rsid w:val="00B97292"/>
    <w:rsid w:val="00BA151D"/>
    <w:rsid w:val="00BA1B01"/>
    <w:rsid w:val="00BA3692"/>
    <w:rsid w:val="00BA36BC"/>
    <w:rsid w:val="00BA4212"/>
    <w:rsid w:val="00BA4482"/>
    <w:rsid w:val="00BA5511"/>
    <w:rsid w:val="00BB1B15"/>
    <w:rsid w:val="00BB32EE"/>
    <w:rsid w:val="00BB4E30"/>
    <w:rsid w:val="00BB4FA0"/>
    <w:rsid w:val="00BB613D"/>
    <w:rsid w:val="00BB6339"/>
    <w:rsid w:val="00BC2508"/>
    <w:rsid w:val="00BC33FA"/>
    <w:rsid w:val="00BC3BA0"/>
    <w:rsid w:val="00BC6820"/>
    <w:rsid w:val="00BC72B3"/>
    <w:rsid w:val="00BC74C5"/>
    <w:rsid w:val="00BC78FF"/>
    <w:rsid w:val="00BC7D6E"/>
    <w:rsid w:val="00BD015B"/>
    <w:rsid w:val="00BD23B5"/>
    <w:rsid w:val="00BD2D3F"/>
    <w:rsid w:val="00BD32B7"/>
    <w:rsid w:val="00BD47C4"/>
    <w:rsid w:val="00BD47F0"/>
    <w:rsid w:val="00BD4AEE"/>
    <w:rsid w:val="00BD5E1A"/>
    <w:rsid w:val="00BD63F9"/>
    <w:rsid w:val="00BD6564"/>
    <w:rsid w:val="00BD78B2"/>
    <w:rsid w:val="00BE20D0"/>
    <w:rsid w:val="00BE2C00"/>
    <w:rsid w:val="00BE4720"/>
    <w:rsid w:val="00BE65CB"/>
    <w:rsid w:val="00BE6621"/>
    <w:rsid w:val="00BE70DB"/>
    <w:rsid w:val="00BF0CD7"/>
    <w:rsid w:val="00BF23A9"/>
    <w:rsid w:val="00BF2FD2"/>
    <w:rsid w:val="00BF3DEB"/>
    <w:rsid w:val="00BF7A65"/>
    <w:rsid w:val="00BF7EDB"/>
    <w:rsid w:val="00C02F02"/>
    <w:rsid w:val="00C0340E"/>
    <w:rsid w:val="00C036C9"/>
    <w:rsid w:val="00C040B1"/>
    <w:rsid w:val="00C04174"/>
    <w:rsid w:val="00C04FD3"/>
    <w:rsid w:val="00C06D8F"/>
    <w:rsid w:val="00C10B33"/>
    <w:rsid w:val="00C11E0D"/>
    <w:rsid w:val="00C1225D"/>
    <w:rsid w:val="00C1230E"/>
    <w:rsid w:val="00C14404"/>
    <w:rsid w:val="00C14A92"/>
    <w:rsid w:val="00C15BE6"/>
    <w:rsid w:val="00C16AA5"/>
    <w:rsid w:val="00C17C2D"/>
    <w:rsid w:val="00C2149A"/>
    <w:rsid w:val="00C24431"/>
    <w:rsid w:val="00C25F27"/>
    <w:rsid w:val="00C2794D"/>
    <w:rsid w:val="00C30103"/>
    <w:rsid w:val="00C312F4"/>
    <w:rsid w:val="00C3131B"/>
    <w:rsid w:val="00C31952"/>
    <w:rsid w:val="00C36527"/>
    <w:rsid w:val="00C36BE7"/>
    <w:rsid w:val="00C37323"/>
    <w:rsid w:val="00C42D43"/>
    <w:rsid w:val="00C44750"/>
    <w:rsid w:val="00C44A5F"/>
    <w:rsid w:val="00C51857"/>
    <w:rsid w:val="00C51DE0"/>
    <w:rsid w:val="00C52F42"/>
    <w:rsid w:val="00C53941"/>
    <w:rsid w:val="00C546B0"/>
    <w:rsid w:val="00C57CE6"/>
    <w:rsid w:val="00C6068F"/>
    <w:rsid w:val="00C612F8"/>
    <w:rsid w:val="00C61AC1"/>
    <w:rsid w:val="00C620A2"/>
    <w:rsid w:val="00C623BE"/>
    <w:rsid w:val="00C6262C"/>
    <w:rsid w:val="00C62A06"/>
    <w:rsid w:val="00C72795"/>
    <w:rsid w:val="00C747E6"/>
    <w:rsid w:val="00C7582C"/>
    <w:rsid w:val="00C76DAE"/>
    <w:rsid w:val="00C771C3"/>
    <w:rsid w:val="00C773A1"/>
    <w:rsid w:val="00C77DB8"/>
    <w:rsid w:val="00C807A5"/>
    <w:rsid w:val="00C80E48"/>
    <w:rsid w:val="00C80EA0"/>
    <w:rsid w:val="00C81617"/>
    <w:rsid w:val="00C834F0"/>
    <w:rsid w:val="00C84871"/>
    <w:rsid w:val="00C87AE5"/>
    <w:rsid w:val="00C90C70"/>
    <w:rsid w:val="00C9195C"/>
    <w:rsid w:val="00C91CF1"/>
    <w:rsid w:val="00C928D1"/>
    <w:rsid w:val="00C94EFE"/>
    <w:rsid w:val="00C960E5"/>
    <w:rsid w:val="00C973DE"/>
    <w:rsid w:val="00CA2356"/>
    <w:rsid w:val="00CA2AFE"/>
    <w:rsid w:val="00CA2D75"/>
    <w:rsid w:val="00CA3196"/>
    <w:rsid w:val="00CA334A"/>
    <w:rsid w:val="00CA3445"/>
    <w:rsid w:val="00CA718E"/>
    <w:rsid w:val="00CA7921"/>
    <w:rsid w:val="00CB1E21"/>
    <w:rsid w:val="00CB4AF9"/>
    <w:rsid w:val="00CB4F7B"/>
    <w:rsid w:val="00CB5F91"/>
    <w:rsid w:val="00CB678A"/>
    <w:rsid w:val="00CB78F7"/>
    <w:rsid w:val="00CB7A4D"/>
    <w:rsid w:val="00CC0BAF"/>
    <w:rsid w:val="00CC0C42"/>
    <w:rsid w:val="00CC1D5B"/>
    <w:rsid w:val="00CC29C5"/>
    <w:rsid w:val="00CC2D72"/>
    <w:rsid w:val="00CC3111"/>
    <w:rsid w:val="00CC3582"/>
    <w:rsid w:val="00CC3A2C"/>
    <w:rsid w:val="00CC4A09"/>
    <w:rsid w:val="00CD08A9"/>
    <w:rsid w:val="00CD1050"/>
    <w:rsid w:val="00CD2284"/>
    <w:rsid w:val="00CD2B24"/>
    <w:rsid w:val="00CD398F"/>
    <w:rsid w:val="00CD4522"/>
    <w:rsid w:val="00CD476F"/>
    <w:rsid w:val="00CD50C5"/>
    <w:rsid w:val="00CD67FD"/>
    <w:rsid w:val="00CE07D0"/>
    <w:rsid w:val="00CE15DF"/>
    <w:rsid w:val="00CE504B"/>
    <w:rsid w:val="00CE5F02"/>
    <w:rsid w:val="00CF3B45"/>
    <w:rsid w:val="00CF446E"/>
    <w:rsid w:val="00CF5012"/>
    <w:rsid w:val="00CF5136"/>
    <w:rsid w:val="00CF520D"/>
    <w:rsid w:val="00D012C3"/>
    <w:rsid w:val="00D017D7"/>
    <w:rsid w:val="00D02488"/>
    <w:rsid w:val="00D02783"/>
    <w:rsid w:val="00D028A4"/>
    <w:rsid w:val="00D03BF9"/>
    <w:rsid w:val="00D05AA2"/>
    <w:rsid w:val="00D14021"/>
    <w:rsid w:val="00D16EDF"/>
    <w:rsid w:val="00D177A8"/>
    <w:rsid w:val="00D20687"/>
    <w:rsid w:val="00D20A28"/>
    <w:rsid w:val="00D22FF5"/>
    <w:rsid w:val="00D2399B"/>
    <w:rsid w:val="00D23D12"/>
    <w:rsid w:val="00D23DB6"/>
    <w:rsid w:val="00D247A0"/>
    <w:rsid w:val="00D2518C"/>
    <w:rsid w:val="00D26333"/>
    <w:rsid w:val="00D278E9"/>
    <w:rsid w:val="00D3048F"/>
    <w:rsid w:val="00D30881"/>
    <w:rsid w:val="00D31D1A"/>
    <w:rsid w:val="00D339E9"/>
    <w:rsid w:val="00D33A29"/>
    <w:rsid w:val="00D348DC"/>
    <w:rsid w:val="00D36875"/>
    <w:rsid w:val="00D422EA"/>
    <w:rsid w:val="00D42C63"/>
    <w:rsid w:val="00D43298"/>
    <w:rsid w:val="00D46395"/>
    <w:rsid w:val="00D47CC0"/>
    <w:rsid w:val="00D516BE"/>
    <w:rsid w:val="00D5185B"/>
    <w:rsid w:val="00D52A5F"/>
    <w:rsid w:val="00D53D1C"/>
    <w:rsid w:val="00D54B49"/>
    <w:rsid w:val="00D569D3"/>
    <w:rsid w:val="00D56F6F"/>
    <w:rsid w:val="00D57CD3"/>
    <w:rsid w:val="00D60FFC"/>
    <w:rsid w:val="00D62845"/>
    <w:rsid w:val="00D642AC"/>
    <w:rsid w:val="00D707B0"/>
    <w:rsid w:val="00D70A6F"/>
    <w:rsid w:val="00D736AB"/>
    <w:rsid w:val="00D74443"/>
    <w:rsid w:val="00D75A21"/>
    <w:rsid w:val="00D7617E"/>
    <w:rsid w:val="00D770A7"/>
    <w:rsid w:val="00D7713B"/>
    <w:rsid w:val="00D8017D"/>
    <w:rsid w:val="00D80755"/>
    <w:rsid w:val="00D80CF2"/>
    <w:rsid w:val="00D8141A"/>
    <w:rsid w:val="00D816CD"/>
    <w:rsid w:val="00D82204"/>
    <w:rsid w:val="00D83F2D"/>
    <w:rsid w:val="00D840C0"/>
    <w:rsid w:val="00D84214"/>
    <w:rsid w:val="00D843C1"/>
    <w:rsid w:val="00D8502A"/>
    <w:rsid w:val="00D85994"/>
    <w:rsid w:val="00D85E0D"/>
    <w:rsid w:val="00D90718"/>
    <w:rsid w:val="00D91A07"/>
    <w:rsid w:val="00D928A5"/>
    <w:rsid w:val="00D93012"/>
    <w:rsid w:val="00D93D7C"/>
    <w:rsid w:val="00D93F9A"/>
    <w:rsid w:val="00D94B7D"/>
    <w:rsid w:val="00D962DD"/>
    <w:rsid w:val="00D973BE"/>
    <w:rsid w:val="00DA0001"/>
    <w:rsid w:val="00DA001A"/>
    <w:rsid w:val="00DA282F"/>
    <w:rsid w:val="00DA6F76"/>
    <w:rsid w:val="00DB12F6"/>
    <w:rsid w:val="00DB2136"/>
    <w:rsid w:val="00DB21B9"/>
    <w:rsid w:val="00DB2816"/>
    <w:rsid w:val="00DB564A"/>
    <w:rsid w:val="00DB575F"/>
    <w:rsid w:val="00DB643F"/>
    <w:rsid w:val="00DB6745"/>
    <w:rsid w:val="00DB6FBC"/>
    <w:rsid w:val="00DC1C44"/>
    <w:rsid w:val="00DC31F1"/>
    <w:rsid w:val="00DC5A7E"/>
    <w:rsid w:val="00DC6F7E"/>
    <w:rsid w:val="00DC717B"/>
    <w:rsid w:val="00DD206D"/>
    <w:rsid w:val="00DD272B"/>
    <w:rsid w:val="00DD36F5"/>
    <w:rsid w:val="00DD3F3A"/>
    <w:rsid w:val="00DD4513"/>
    <w:rsid w:val="00DD4DB4"/>
    <w:rsid w:val="00DD505D"/>
    <w:rsid w:val="00DE1521"/>
    <w:rsid w:val="00DE1EE6"/>
    <w:rsid w:val="00DE479C"/>
    <w:rsid w:val="00DE4D5B"/>
    <w:rsid w:val="00DE6392"/>
    <w:rsid w:val="00DE698F"/>
    <w:rsid w:val="00DF1263"/>
    <w:rsid w:val="00DF1C05"/>
    <w:rsid w:val="00DF1D03"/>
    <w:rsid w:val="00DF52B3"/>
    <w:rsid w:val="00DF657F"/>
    <w:rsid w:val="00DF6857"/>
    <w:rsid w:val="00DF695A"/>
    <w:rsid w:val="00E002AC"/>
    <w:rsid w:val="00E0150B"/>
    <w:rsid w:val="00E02E2E"/>
    <w:rsid w:val="00E03BA2"/>
    <w:rsid w:val="00E0416E"/>
    <w:rsid w:val="00E0511B"/>
    <w:rsid w:val="00E071AA"/>
    <w:rsid w:val="00E0792B"/>
    <w:rsid w:val="00E07E4C"/>
    <w:rsid w:val="00E12A6C"/>
    <w:rsid w:val="00E14B30"/>
    <w:rsid w:val="00E14BBC"/>
    <w:rsid w:val="00E157C4"/>
    <w:rsid w:val="00E15BA5"/>
    <w:rsid w:val="00E15FCC"/>
    <w:rsid w:val="00E1615D"/>
    <w:rsid w:val="00E1663B"/>
    <w:rsid w:val="00E169A1"/>
    <w:rsid w:val="00E177BF"/>
    <w:rsid w:val="00E17DA9"/>
    <w:rsid w:val="00E208C8"/>
    <w:rsid w:val="00E22871"/>
    <w:rsid w:val="00E23B90"/>
    <w:rsid w:val="00E24274"/>
    <w:rsid w:val="00E24FE6"/>
    <w:rsid w:val="00E25F4C"/>
    <w:rsid w:val="00E263B2"/>
    <w:rsid w:val="00E27241"/>
    <w:rsid w:val="00E31462"/>
    <w:rsid w:val="00E3265D"/>
    <w:rsid w:val="00E32C6E"/>
    <w:rsid w:val="00E33DC5"/>
    <w:rsid w:val="00E34157"/>
    <w:rsid w:val="00E3612D"/>
    <w:rsid w:val="00E36868"/>
    <w:rsid w:val="00E36918"/>
    <w:rsid w:val="00E36B9F"/>
    <w:rsid w:val="00E407CA"/>
    <w:rsid w:val="00E415FE"/>
    <w:rsid w:val="00E4328D"/>
    <w:rsid w:val="00E44467"/>
    <w:rsid w:val="00E45046"/>
    <w:rsid w:val="00E46D7E"/>
    <w:rsid w:val="00E54CA6"/>
    <w:rsid w:val="00E55880"/>
    <w:rsid w:val="00E61BE6"/>
    <w:rsid w:val="00E621A5"/>
    <w:rsid w:val="00E62ADB"/>
    <w:rsid w:val="00E63175"/>
    <w:rsid w:val="00E63E4B"/>
    <w:rsid w:val="00E645DC"/>
    <w:rsid w:val="00E64A94"/>
    <w:rsid w:val="00E667E9"/>
    <w:rsid w:val="00E67978"/>
    <w:rsid w:val="00E70FE9"/>
    <w:rsid w:val="00E74524"/>
    <w:rsid w:val="00E7590B"/>
    <w:rsid w:val="00E7624C"/>
    <w:rsid w:val="00E77E6A"/>
    <w:rsid w:val="00E80A29"/>
    <w:rsid w:val="00E81961"/>
    <w:rsid w:val="00E834D9"/>
    <w:rsid w:val="00E84215"/>
    <w:rsid w:val="00E8676E"/>
    <w:rsid w:val="00E91E2D"/>
    <w:rsid w:val="00E938EB"/>
    <w:rsid w:val="00E94B68"/>
    <w:rsid w:val="00E95B9B"/>
    <w:rsid w:val="00E97E02"/>
    <w:rsid w:val="00EA0192"/>
    <w:rsid w:val="00EA0619"/>
    <w:rsid w:val="00EA06F0"/>
    <w:rsid w:val="00EA1328"/>
    <w:rsid w:val="00EA182F"/>
    <w:rsid w:val="00EA2972"/>
    <w:rsid w:val="00EA3E63"/>
    <w:rsid w:val="00EA5293"/>
    <w:rsid w:val="00EA615B"/>
    <w:rsid w:val="00EB11B0"/>
    <w:rsid w:val="00EB2977"/>
    <w:rsid w:val="00EB2DBE"/>
    <w:rsid w:val="00EB39DE"/>
    <w:rsid w:val="00EB3C1C"/>
    <w:rsid w:val="00EB4768"/>
    <w:rsid w:val="00EB6F88"/>
    <w:rsid w:val="00EB7C17"/>
    <w:rsid w:val="00EC1C32"/>
    <w:rsid w:val="00EC2249"/>
    <w:rsid w:val="00EC37A7"/>
    <w:rsid w:val="00EC48CA"/>
    <w:rsid w:val="00EC4A0B"/>
    <w:rsid w:val="00EC4FDB"/>
    <w:rsid w:val="00EC65B8"/>
    <w:rsid w:val="00EC6651"/>
    <w:rsid w:val="00ED0091"/>
    <w:rsid w:val="00ED13B0"/>
    <w:rsid w:val="00ED1999"/>
    <w:rsid w:val="00ED1AE1"/>
    <w:rsid w:val="00ED218D"/>
    <w:rsid w:val="00ED3144"/>
    <w:rsid w:val="00ED3572"/>
    <w:rsid w:val="00ED6CD7"/>
    <w:rsid w:val="00EE092A"/>
    <w:rsid w:val="00EE0AAC"/>
    <w:rsid w:val="00EE10A8"/>
    <w:rsid w:val="00EE1A66"/>
    <w:rsid w:val="00EE1AF8"/>
    <w:rsid w:val="00EE3D6F"/>
    <w:rsid w:val="00EE6D93"/>
    <w:rsid w:val="00EE7331"/>
    <w:rsid w:val="00EF0568"/>
    <w:rsid w:val="00EF217A"/>
    <w:rsid w:val="00EF24B2"/>
    <w:rsid w:val="00EF5210"/>
    <w:rsid w:val="00EF5D22"/>
    <w:rsid w:val="00EF6727"/>
    <w:rsid w:val="00EF6794"/>
    <w:rsid w:val="00F020C5"/>
    <w:rsid w:val="00F02513"/>
    <w:rsid w:val="00F02A19"/>
    <w:rsid w:val="00F035B5"/>
    <w:rsid w:val="00F0378B"/>
    <w:rsid w:val="00F04208"/>
    <w:rsid w:val="00F0448B"/>
    <w:rsid w:val="00F0642D"/>
    <w:rsid w:val="00F10492"/>
    <w:rsid w:val="00F13357"/>
    <w:rsid w:val="00F140D7"/>
    <w:rsid w:val="00F1464D"/>
    <w:rsid w:val="00F16FE0"/>
    <w:rsid w:val="00F21254"/>
    <w:rsid w:val="00F22417"/>
    <w:rsid w:val="00F2765D"/>
    <w:rsid w:val="00F318DA"/>
    <w:rsid w:val="00F32128"/>
    <w:rsid w:val="00F3266E"/>
    <w:rsid w:val="00F345A6"/>
    <w:rsid w:val="00F37689"/>
    <w:rsid w:val="00F377D5"/>
    <w:rsid w:val="00F40643"/>
    <w:rsid w:val="00F40E23"/>
    <w:rsid w:val="00F40EE6"/>
    <w:rsid w:val="00F41235"/>
    <w:rsid w:val="00F41366"/>
    <w:rsid w:val="00F42C16"/>
    <w:rsid w:val="00F43C83"/>
    <w:rsid w:val="00F43DD4"/>
    <w:rsid w:val="00F4424D"/>
    <w:rsid w:val="00F45CDB"/>
    <w:rsid w:val="00F46913"/>
    <w:rsid w:val="00F46E92"/>
    <w:rsid w:val="00F50E6D"/>
    <w:rsid w:val="00F515A9"/>
    <w:rsid w:val="00F51988"/>
    <w:rsid w:val="00F554AE"/>
    <w:rsid w:val="00F57D57"/>
    <w:rsid w:val="00F60618"/>
    <w:rsid w:val="00F60894"/>
    <w:rsid w:val="00F63392"/>
    <w:rsid w:val="00F6339B"/>
    <w:rsid w:val="00F64193"/>
    <w:rsid w:val="00F66915"/>
    <w:rsid w:val="00F7143E"/>
    <w:rsid w:val="00F73133"/>
    <w:rsid w:val="00F73C92"/>
    <w:rsid w:val="00F7566D"/>
    <w:rsid w:val="00F75A67"/>
    <w:rsid w:val="00F76742"/>
    <w:rsid w:val="00F769C8"/>
    <w:rsid w:val="00F7790C"/>
    <w:rsid w:val="00F819DE"/>
    <w:rsid w:val="00F83826"/>
    <w:rsid w:val="00F859B0"/>
    <w:rsid w:val="00F86AB2"/>
    <w:rsid w:val="00F873B7"/>
    <w:rsid w:val="00F92783"/>
    <w:rsid w:val="00F92E03"/>
    <w:rsid w:val="00F954B7"/>
    <w:rsid w:val="00FA0EA4"/>
    <w:rsid w:val="00FA2382"/>
    <w:rsid w:val="00FA2C8D"/>
    <w:rsid w:val="00FA4186"/>
    <w:rsid w:val="00FA51B5"/>
    <w:rsid w:val="00FA64F1"/>
    <w:rsid w:val="00FA7980"/>
    <w:rsid w:val="00FB02C5"/>
    <w:rsid w:val="00FB088D"/>
    <w:rsid w:val="00FB1E8F"/>
    <w:rsid w:val="00FB1F86"/>
    <w:rsid w:val="00FB2559"/>
    <w:rsid w:val="00FB333F"/>
    <w:rsid w:val="00FB3920"/>
    <w:rsid w:val="00FB7BB8"/>
    <w:rsid w:val="00FC0BDA"/>
    <w:rsid w:val="00FC0F9F"/>
    <w:rsid w:val="00FC125B"/>
    <w:rsid w:val="00FC3771"/>
    <w:rsid w:val="00FC5F6D"/>
    <w:rsid w:val="00FC6151"/>
    <w:rsid w:val="00FC6370"/>
    <w:rsid w:val="00FC7E25"/>
    <w:rsid w:val="00FD1B4F"/>
    <w:rsid w:val="00FD2243"/>
    <w:rsid w:val="00FD2CA8"/>
    <w:rsid w:val="00FD51BC"/>
    <w:rsid w:val="00FD6BF6"/>
    <w:rsid w:val="00FD6C48"/>
    <w:rsid w:val="00FD7131"/>
    <w:rsid w:val="00FE207F"/>
    <w:rsid w:val="00FE263A"/>
    <w:rsid w:val="00FE2D1B"/>
    <w:rsid w:val="00FE40D6"/>
    <w:rsid w:val="00FE4B35"/>
    <w:rsid w:val="00FE504B"/>
    <w:rsid w:val="00FE5F40"/>
    <w:rsid w:val="00FE6BCE"/>
    <w:rsid w:val="00FE6C5C"/>
    <w:rsid w:val="00FF0618"/>
    <w:rsid w:val="00FF148F"/>
    <w:rsid w:val="00FF269F"/>
    <w:rsid w:val="00FF2B60"/>
    <w:rsid w:val="00FF3A8E"/>
    <w:rsid w:val="00FF45B8"/>
    <w:rsid w:val="00FF5636"/>
    <w:rsid w:val="00FF7D07"/>
    <w:rsid w:val="00FF7DA9"/>
    <w:rsid w:val="02124309"/>
    <w:rsid w:val="0300FD0B"/>
    <w:rsid w:val="037DA65A"/>
    <w:rsid w:val="03C41F31"/>
    <w:rsid w:val="03CFD934"/>
    <w:rsid w:val="055FEF92"/>
    <w:rsid w:val="060E89C0"/>
    <w:rsid w:val="06944A97"/>
    <w:rsid w:val="06E5B42C"/>
    <w:rsid w:val="096FDB9A"/>
    <w:rsid w:val="0A26F8D0"/>
    <w:rsid w:val="0E1D7A9C"/>
    <w:rsid w:val="16725A52"/>
    <w:rsid w:val="1696E814"/>
    <w:rsid w:val="16B62251"/>
    <w:rsid w:val="189F95DD"/>
    <w:rsid w:val="19F7AC98"/>
    <w:rsid w:val="1B2494B9"/>
    <w:rsid w:val="1C01F49D"/>
    <w:rsid w:val="1E4E11D0"/>
    <w:rsid w:val="1F0F4272"/>
    <w:rsid w:val="205E46A9"/>
    <w:rsid w:val="20F81A1E"/>
    <w:rsid w:val="222A2898"/>
    <w:rsid w:val="22ACC163"/>
    <w:rsid w:val="22CA61A8"/>
    <w:rsid w:val="254D1043"/>
    <w:rsid w:val="25E46225"/>
    <w:rsid w:val="27803286"/>
    <w:rsid w:val="2946791E"/>
    <w:rsid w:val="2A9BFC88"/>
    <w:rsid w:val="2BC39945"/>
    <w:rsid w:val="2D6B8511"/>
    <w:rsid w:val="2DB1B072"/>
    <w:rsid w:val="2E7CEDBD"/>
    <w:rsid w:val="2F59452A"/>
    <w:rsid w:val="305DF17B"/>
    <w:rsid w:val="32EEF128"/>
    <w:rsid w:val="33373683"/>
    <w:rsid w:val="33998E4C"/>
    <w:rsid w:val="341226AF"/>
    <w:rsid w:val="35AE11B4"/>
    <w:rsid w:val="35D98934"/>
    <w:rsid w:val="36A003D8"/>
    <w:rsid w:val="37E29E8B"/>
    <w:rsid w:val="380AA7A6"/>
    <w:rsid w:val="3870F0E6"/>
    <w:rsid w:val="39450A4F"/>
    <w:rsid w:val="3C733EDF"/>
    <w:rsid w:val="3D069A3C"/>
    <w:rsid w:val="3D0F42D1"/>
    <w:rsid w:val="3E3D34D8"/>
    <w:rsid w:val="3EAFC140"/>
    <w:rsid w:val="3ECC50D1"/>
    <w:rsid w:val="3F431713"/>
    <w:rsid w:val="400ABDFF"/>
    <w:rsid w:val="40742C01"/>
    <w:rsid w:val="438D7021"/>
    <w:rsid w:val="43B3A38D"/>
    <w:rsid w:val="457B7FE9"/>
    <w:rsid w:val="48656540"/>
    <w:rsid w:val="486C79AE"/>
    <w:rsid w:val="4A26E120"/>
    <w:rsid w:val="4C1FEFE2"/>
    <w:rsid w:val="4C4B64DC"/>
    <w:rsid w:val="4DE4E2F0"/>
    <w:rsid w:val="501442B6"/>
    <w:rsid w:val="50F5AD4E"/>
    <w:rsid w:val="54975BA2"/>
    <w:rsid w:val="55F6A6F8"/>
    <w:rsid w:val="58AA2106"/>
    <w:rsid w:val="58E796D6"/>
    <w:rsid w:val="5A836737"/>
    <w:rsid w:val="5B13A371"/>
    <w:rsid w:val="5C767323"/>
    <w:rsid w:val="5D2C434F"/>
    <w:rsid w:val="5DBB07F9"/>
    <w:rsid w:val="5F56D85A"/>
    <w:rsid w:val="5F9D7B0D"/>
    <w:rsid w:val="663D9DF5"/>
    <w:rsid w:val="68CE2D68"/>
    <w:rsid w:val="6910DA87"/>
    <w:rsid w:val="6CCD7D49"/>
    <w:rsid w:val="70961C5B"/>
    <w:rsid w:val="72B76B54"/>
    <w:rsid w:val="73352EB6"/>
    <w:rsid w:val="743ADDA1"/>
    <w:rsid w:val="751BD226"/>
    <w:rsid w:val="75897837"/>
    <w:rsid w:val="75D6AE02"/>
    <w:rsid w:val="762ACDE1"/>
    <w:rsid w:val="765B3F0B"/>
    <w:rsid w:val="79347CCC"/>
    <w:rsid w:val="7B26DBD0"/>
    <w:rsid w:val="7B612BE7"/>
    <w:rsid w:val="7C63B1A2"/>
    <w:rsid w:val="7D57FA42"/>
    <w:rsid w:val="7D7EB5C6"/>
    <w:rsid w:val="7E5E7C92"/>
    <w:rsid w:val="7FE49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B87A"/>
  <w15:docId w15:val="{58DB1275-CE7F-4355-9EAC-4FAFFD15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49" w:lineRule="auto"/>
      <w:ind w:left="369" w:hanging="369"/>
    </w:pPr>
    <w:rPr>
      <w:rFonts w:ascii="Arial" w:eastAsia="Arial" w:hAnsi="Arial" w:cs="Arial"/>
      <w:color w:val="000000"/>
    </w:rPr>
  </w:style>
  <w:style w:type="paragraph" w:styleId="Heading1">
    <w:name w:val="heading 1"/>
    <w:basedOn w:val="Normal"/>
    <w:next w:val="Normal"/>
    <w:link w:val="Heading1Char"/>
    <w:uiPriority w:val="9"/>
    <w:qFormat/>
    <w:rsid w:val="0010440F"/>
    <w:pPr>
      <w:spacing w:before="480" w:after="240" w:line="240" w:lineRule="auto"/>
      <w:ind w:left="14" w:hanging="14"/>
      <w:jc w:val="center"/>
      <w:outlineLvl w:val="0"/>
    </w:pPr>
    <w:rPr>
      <w:b/>
      <w:bCs/>
      <w:color w:val="018181"/>
      <w:sz w:val="48"/>
      <w:szCs w:val="48"/>
    </w:rPr>
  </w:style>
  <w:style w:type="paragraph" w:styleId="Heading2">
    <w:name w:val="heading 2"/>
    <w:next w:val="Normal"/>
    <w:link w:val="Heading2Char"/>
    <w:uiPriority w:val="9"/>
    <w:unhideWhenUsed/>
    <w:qFormat/>
    <w:rsid w:val="00EF6794"/>
    <w:pPr>
      <w:keepNext/>
      <w:keepLines/>
      <w:spacing w:after="128" w:line="249" w:lineRule="auto"/>
      <w:ind w:left="10" w:hanging="10"/>
      <w:jc w:val="center"/>
      <w:outlineLvl w:val="1"/>
    </w:pPr>
    <w:rPr>
      <w:rFonts w:ascii="Arial" w:eastAsia="Arial" w:hAnsi="Arial" w:cs="Arial"/>
      <w:b/>
      <w:color w:val="000000"/>
      <w:sz w:val="28"/>
      <w:szCs w:val="28"/>
    </w:rPr>
  </w:style>
  <w:style w:type="paragraph" w:styleId="Heading3">
    <w:name w:val="heading 3"/>
    <w:basedOn w:val="Normal"/>
    <w:next w:val="Normal"/>
    <w:link w:val="Heading3Char"/>
    <w:uiPriority w:val="9"/>
    <w:unhideWhenUsed/>
    <w:qFormat/>
    <w:rsid w:val="004501A6"/>
    <w:pPr>
      <w:keepNext/>
      <w:keepLines/>
      <w:spacing w:after="240" w:line="240" w:lineRule="auto"/>
      <w:ind w:left="374" w:hanging="374"/>
      <w:outlineLvl w:val="2"/>
    </w:pPr>
    <w:rPr>
      <w:rFonts w:eastAsiaTheme="majorEastAsia"/>
      <w:b/>
      <w:bCs/>
      <w:color w:val="018181"/>
      <w:sz w:val="28"/>
      <w:szCs w:val="28"/>
    </w:rPr>
  </w:style>
  <w:style w:type="paragraph" w:styleId="Heading4">
    <w:name w:val="heading 4"/>
    <w:basedOn w:val="Normal"/>
    <w:next w:val="Normal"/>
    <w:link w:val="Heading4Char"/>
    <w:uiPriority w:val="9"/>
    <w:unhideWhenUsed/>
    <w:qFormat/>
    <w:rsid w:val="00237F92"/>
    <w:pPr>
      <w:keepNext/>
      <w:keepLines/>
      <w:spacing w:after="240" w:line="240" w:lineRule="auto"/>
      <w:ind w:left="374" w:hanging="374"/>
      <w:outlineLvl w:val="3"/>
    </w:pPr>
    <w:rPr>
      <w:rFonts w:eastAsiaTheme="majorEastAsia"/>
      <w:b/>
      <w:bCs/>
      <w:i/>
      <w:iCs/>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6794"/>
    <w:rPr>
      <w:rFonts w:ascii="Arial" w:eastAsia="Arial" w:hAnsi="Arial" w:cs="Arial"/>
      <w:b/>
      <w:color w:val="000000"/>
      <w:sz w:val="28"/>
      <w:szCs w:val="28"/>
    </w:rPr>
  </w:style>
  <w:style w:type="character" w:customStyle="1" w:styleId="Heading1Char">
    <w:name w:val="Heading 1 Char"/>
    <w:link w:val="Heading1"/>
    <w:uiPriority w:val="9"/>
    <w:rsid w:val="0010440F"/>
    <w:rPr>
      <w:rFonts w:ascii="Arial" w:eastAsia="Arial" w:hAnsi="Arial" w:cs="Arial"/>
      <w:b/>
      <w:bCs/>
      <w:color w:val="018181"/>
      <w:sz w:val="48"/>
      <w:szCs w:val="48"/>
    </w:rPr>
  </w:style>
  <w:style w:type="character" w:styleId="CommentReference">
    <w:name w:val="annotation reference"/>
    <w:basedOn w:val="DefaultParagraphFont"/>
    <w:uiPriority w:val="99"/>
    <w:semiHidden/>
    <w:unhideWhenUsed/>
    <w:rsid w:val="006E10E9"/>
    <w:rPr>
      <w:sz w:val="16"/>
      <w:szCs w:val="16"/>
    </w:rPr>
  </w:style>
  <w:style w:type="paragraph" w:styleId="CommentText">
    <w:name w:val="annotation text"/>
    <w:basedOn w:val="Normal"/>
    <w:link w:val="CommentTextChar"/>
    <w:uiPriority w:val="99"/>
    <w:unhideWhenUsed/>
    <w:rsid w:val="006E10E9"/>
    <w:pPr>
      <w:spacing w:line="240" w:lineRule="auto"/>
    </w:pPr>
    <w:rPr>
      <w:sz w:val="20"/>
      <w:szCs w:val="20"/>
    </w:rPr>
  </w:style>
  <w:style w:type="character" w:customStyle="1" w:styleId="CommentTextChar">
    <w:name w:val="Comment Text Char"/>
    <w:basedOn w:val="DefaultParagraphFont"/>
    <w:link w:val="CommentText"/>
    <w:uiPriority w:val="99"/>
    <w:rsid w:val="006E10E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10E9"/>
    <w:rPr>
      <w:b/>
      <w:bCs/>
    </w:rPr>
  </w:style>
  <w:style w:type="character" w:customStyle="1" w:styleId="CommentSubjectChar">
    <w:name w:val="Comment Subject Char"/>
    <w:basedOn w:val="CommentTextChar"/>
    <w:link w:val="CommentSubject"/>
    <w:uiPriority w:val="99"/>
    <w:semiHidden/>
    <w:rsid w:val="006E10E9"/>
    <w:rPr>
      <w:rFonts w:ascii="Arial" w:eastAsia="Arial" w:hAnsi="Arial" w:cs="Arial"/>
      <w:b/>
      <w:bCs/>
      <w:color w:val="000000"/>
      <w:sz w:val="20"/>
      <w:szCs w:val="20"/>
    </w:rPr>
  </w:style>
  <w:style w:type="paragraph" w:styleId="ListParagraph">
    <w:name w:val="List Paragraph"/>
    <w:basedOn w:val="Normal"/>
    <w:uiPriority w:val="34"/>
    <w:qFormat/>
    <w:rsid w:val="00614F57"/>
    <w:pPr>
      <w:ind w:left="720"/>
      <w:contextualSpacing/>
    </w:pPr>
  </w:style>
  <w:style w:type="paragraph" w:styleId="Revision">
    <w:name w:val="Revision"/>
    <w:hidden/>
    <w:uiPriority w:val="99"/>
    <w:semiHidden/>
    <w:rsid w:val="001831E5"/>
    <w:pPr>
      <w:spacing w:after="0" w:line="240" w:lineRule="auto"/>
    </w:pPr>
    <w:rPr>
      <w:rFonts w:ascii="Arial" w:eastAsia="Arial" w:hAnsi="Arial" w:cs="Arial"/>
      <w:color w:val="000000"/>
    </w:rPr>
  </w:style>
  <w:style w:type="character" w:styleId="Hyperlink">
    <w:name w:val="Hyperlink"/>
    <w:basedOn w:val="DefaultParagraphFont"/>
    <w:uiPriority w:val="99"/>
    <w:unhideWhenUsed/>
    <w:rsid w:val="008F10F2"/>
    <w:rPr>
      <w:color w:val="0563C1" w:themeColor="hyperlink"/>
      <w:u w:val="single"/>
    </w:rPr>
  </w:style>
  <w:style w:type="character" w:styleId="UnresolvedMention">
    <w:name w:val="Unresolved Mention"/>
    <w:basedOn w:val="DefaultParagraphFont"/>
    <w:uiPriority w:val="99"/>
    <w:semiHidden/>
    <w:unhideWhenUsed/>
    <w:rsid w:val="008F10F2"/>
    <w:rPr>
      <w:color w:val="605E5C"/>
      <w:shd w:val="clear" w:color="auto" w:fill="E1DFDD"/>
    </w:rPr>
  </w:style>
  <w:style w:type="character" w:customStyle="1" w:styleId="Heading3Char">
    <w:name w:val="Heading 3 Char"/>
    <w:basedOn w:val="DefaultParagraphFont"/>
    <w:link w:val="Heading3"/>
    <w:uiPriority w:val="9"/>
    <w:rsid w:val="004501A6"/>
    <w:rPr>
      <w:rFonts w:ascii="Arial" w:eastAsiaTheme="majorEastAsia" w:hAnsi="Arial" w:cs="Arial"/>
      <w:b/>
      <w:bCs/>
      <w:color w:val="018181"/>
      <w:sz w:val="28"/>
      <w:szCs w:val="28"/>
    </w:rPr>
  </w:style>
  <w:style w:type="character" w:customStyle="1" w:styleId="Heading4Char">
    <w:name w:val="Heading 4 Char"/>
    <w:basedOn w:val="DefaultParagraphFont"/>
    <w:link w:val="Heading4"/>
    <w:uiPriority w:val="9"/>
    <w:rsid w:val="00237F92"/>
    <w:rPr>
      <w:rFonts w:ascii="Arial" w:eastAsiaTheme="majorEastAsia" w:hAnsi="Arial" w:cs="Arial"/>
      <w:b/>
      <w:bCs/>
      <w:i/>
      <w:iCs/>
      <w:color w:val="0D0D0D" w:themeColor="text1" w:themeTint="F2"/>
    </w:rPr>
  </w:style>
  <w:style w:type="paragraph" w:styleId="Header">
    <w:name w:val="header"/>
    <w:basedOn w:val="Normal"/>
    <w:link w:val="HeaderChar"/>
    <w:uiPriority w:val="99"/>
    <w:unhideWhenUsed/>
    <w:rsid w:val="005C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E5A"/>
    <w:rPr>
      <w:rFonts w:ascii="Arial" w:eastAsia="Arial" w:hAnsi="Arial" w:cs="Arial"/>
      <w:color w:val="000000"/>
    </w:rPr>
  </w:style>
  <w:style w:type="paragraph" w:styleId="TOCHeading">
    <w:name w:val="TOC Heading"/>
    <w:basedOn w:val="Heading1"/>
    <w:next w:val="Normal"/>
    <w:uiPriority w:val="39"/>
    <w:unhideWhenUsed/>
    <w:qFormat/>
    <w:rsid w:val="00F10492"/>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rPr>
  </w:style>
  <w:style w:type="paragraph" w:styleId="TOC2">
    <w:name w:val="toc 2"/>
    <w:basedOn w:val="Normal"/>
    <w:next w:val="Normal"/>
    <w:autoRedefine/>
    <w:uiPriority w:val="39"/>
    <w:unhideWhenUsed/>
    <w:rsid w:val="009A7C7B"/>
    <w:pPr>
      <w:tabs>
        <w:tab w:val="right" w:leader="dot" w:pos="10486"/>
      </w:tabs>
      <w:spacing w:after="120" w:line="240" w:lineRule="auto"/>
      <w:ind w:left="450" w:hanging="374"/>
    </w:pPr>
  </w:style>
  <w:style w:type="paragraph" w:styleId="TOC3">
    <w:name w:val="toc 3"/>
    <w:basedOn w:val="Normal"/>
    <w:next w:val="Normal"/>
    <w:autoRedefine/>
    <w:uiPriority w:val="39"/>
    <w:unhideWhenUsed/>
    <w:rsid w:val="00BE20D0"/>
    <w:pPr>
      <w:tabs>
        <w:tab w:val="right" w:leader="dot" w:pos="10486"/>
      </w:tabs>
      <w:spacing w:after="100"/>
      <w:ind w:left="440"/>
    </w:pPr>
    <w:rPr>
      <w:rFonts w:eastAsia="Times New Roman"/>
      <w:noProof/>
    </w:rPr>
  </w:style>
  <w:style w:type="paragraph" w:styleId="Footer">
    <w:name w:val="footer"/>
    <w:basedOn w:val="Normal"/>
    <w:link w:val="FooterChar"/>
    <w:uiPriority w:val="99"/>
    <w:unhideWhenUsed/>
    <w:rsid w:val="00FE6BCE"/>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FE6BCE"/>
    <w:rPr>
      <w:rFonts w:cs="Times New Roman"/>
    </w:rPr>
  </w:style>
  <w:style w:type="paragraph" w:customStyle="1" w:styleId="Default">
    <w:name w:val="Default"/>
    <w:rsid w:val="00507D0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682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653DE"/>
    <w:pPr>
      <w:tabs>
        <w:tab w:val="right" w:leader="dot" w:pos="10486"/>
      </w:tabs>
      <w:spacing w:after="100"/>
      <w:ind w:left="0"/>
    </w:pPr>
  </w:style>
  <w:style w:type="paragraph" w:styleId="FootnoteText">
    <w:name w:val="footnote text"/>
    <w:basedOn w:val="Normal"/>
    <w:link w:val="FootnoteTextChar"/>
    <w:uiPriority w:val="99"/>
    <w:semiHidden/>
    <w:unhideWhenUsed/>
    <w:rsid w:val="006C01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1FF"/>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6C01FF"/>
    <w:rPr>
      <w:vertAlign w:val="superscript"/>
    </w:rPr>
  </w:style>
  <w:style w:type="table" w:customStyle="1" w:styleId="TableGrid1">
    <w:name w:val="Table Grid1"/>
    <w:basedOn w:val="TableNormal"/>
    <w:next w:val="TableGrid"/>
    <w:uiPriority w:val="59"/>
    <w:rsid w:val="00E15F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10440F"/>
  </w:style>
  <w:style w:type="character" w:customStyle="1" w:styleId="TitleChar">
    <w:name w:val="Title Char"/>
    <w:basedOn w:val="DefaultParagraphFont"/>
    <w:link w:val="Title"/>
    <w:uiPriority w:val="10"/>
    <w:rsid w:val="0010440F"/>
    <w:rPr>
      <w:rFonts w:ascii="Arial" w:eastAsia="Arial" w:hAnsi="Arial" w:cs="Arial"/>
      <w:b/>
      <w:bCs/>
      <w:color w:val="018181"/>
      <w:sz w:val="48"/>
      <w:szCs w:val="48"/>
    </w:rPr>
  </w:style>
  <w:style w:type="paragraph" w:customStyle="1" w:styleId="Caption2">
    <w:name w:val="Caption2"/>
    <w:basedOn w:val="Normal"/>
    <w:link w:val="Caption2Char"/>
    <w:autoRedefine/>
    <w:qFormat/>
    <w:rsid w:val="00BA3692"/>
    <w:pPr>
      <w:spacing w:before="240" w:after="80" w:line="250" w:lineRule="auto"/>
      <w:ind w:left="374" w:hanging="374"/>
    </w:pPr>
    <w:rPr>
      <w:b/>
      <w:bCs/>
    </w:rPr>
  </w:style>
  <w:style w:type="character" w:customStyle="1" w:styleId="Caption2Char">
    <w:name w:val="Caption2 Char"/>
    <w:basedOn w:val="DefaultParagraphFont"/>
    <w:link w:val="Caption2"/>
    <w:rsid w:val="00BA3692"/>
    <w:rPr>
      <w:rFonts w:ascii="Arial" w:eastAsia="Arial" w:hAnsi="Arial" w:cs="Arial"/>
      <w:b/>
      <w:bCs/>
      <w:color w:val="000000"/>
    </w:rPr>
  </w:style>
  <w:style w:type="table" w:styleId="GridTable4">
    <w:name w:val="Grid Table 4"/>
    <w:basedOn w:val="TableNormal"/>
    <w:uiPriority w:val="49"/>
    <w:rsid w:val="001317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5503">
      <w:bodyDiv w:val="1"/>
      <w:marLeft w:val="0"/>
      <w:marRight w:val="0"/>
      <w:marTop w:val="0"/>
      <w:marBottom w:val="0"/>
      <w:divBdr>
        <w:top w:val="none" w:sz="0" w:space="0" w:color="auto"/>
        <w:left w:val="none" w:sz="0" w:space="0" w:color="auto"/>
        <w:bottom w:val="none" w:sz="0" w:space="0" w:color="auto"/>
        <w:right w:val="none" w:sz="0" w:space="0" w:color="auto"/>
      </w:divBdr>
    </w:div>
    <w:div w:id="293951988">
      <w:bodyDiv w:val="1"/>
      <w:marLeft w:val="0"/>
      <w:marRight w:val="0"/>
      <w:marTop w:val="0"/>
      <w:marBottom w:val="0"/>
      <w:divBdr>
        <w:top w:val="none" w:sz="0" w:space="0" w:color="auto"/>
        <w:left w:val="none" w:sz="0" w:space="0" w:color="auto"/>
        <w:bottom w:val="none" w:sz="0" w:space="0" w:color="auto"/>
        <w:right w:val="none" w:sz="0" w:space="0" w:color="auto"/>
      </w:divBdr>
      <w:divsChild>
        <w:div w:id="931670644">
          <w:marLeft w:val="720"/>
          <w:marRight w:val="0"/>
          <w:marTop w:val="240"/>
          <w:marBottom w:val="40"/>
          <w:divBdr>
            <w:top w:val="none" w:sz="0" w:space="0" w:color="auto"/>
            <w:left w:val="none" w:sz="0" w:space="0" w:color="auto"/>
            <w:bottom w:val="none" w:sz="0" w:space="0" w:color="auto"/>
            <w:right w:val="none" w:sz="0" w:space="0" w:color="auto"/>
          </w:divBdr>
        </w:div>
        <w:div w:id="2081948668">
          <w:marLeft w:val="1440"/>
          <w:marRight w:val="0"/>
          <w:marTop w:val="40"/>
          <w:marBottom w:val="80"/>
          <w:divBdr>
            <w:top w:val="none" w:sz="0" w:space="0" w:color="auto"/>
            <w:left w:val="none" w:sz="0" w:space="0" w:color="auto"/>
            <w:bottom w:val="none" w:sz="0" w:space="0" w:color="auto"/>
            <w:right w:val="none" w:sz="0" w:space="0" w:color="auto"/>
          </w:divBdr>
        </w:div>
        <w:div w:id="359401365">
          <w:marLeft w:val="1440"/>
          <w:marRight w:val="0"/>
          <w:marTop w:val="40"/>
          <w:marBottom w:val="80"/>
          <w:divBdr>
            <w:top w:val="none" w:sz="0" w:space="0" w:color="auto"/>
            <w:left w:val="none" w:sz="0" w:space="0" w:color="auto"/>
            <w:bottom w:val="none" w:sz="0" w:space="0" w:color="auto"/>
            <w:right w:val="none" w:sz="0" w:space="0" w:color="auto"/>
          </w:divBdr>
        </w:div>
        <w:div w:id="2099324547">
          <w:marLeft w:val="720"/>
          <w:marRight w:val="0"/>
          <w:marTop w:val="240"/>
          <w:marBottom w:val="40"/>
          <w:divBdr>
            <w:top w:val="none" w:sz="0" w:space="0" w:color="auto"/>
            <w:left w:val="none" w:sz="0" w:space="0" w:color="auto"/>
            <w:bottom w:val="none" w:sz="0" w:space="0" w:color="auto"/>
            <w:right w:val="none" w:sz="0" w:space="0" w:color="auto"/>
          </w:divBdr>
        </w:div>
      </w:divsChild>
    </w:div>
    <w:div w:id="384720354">
      <w:bodyDiv w:val="1"/>
      <w:marLeft w:val="0"/>
      <w:marRight w:val="0"/>
      <w:marTop w:val="0"/>
      <w:marBottom w:val="0"/>
      <w:divBdr>
        <w:top w:val="none" w:sz="0" w:space="0" w:color="auto"/>
        <w:left w:val="none" w:sz="0" w:space="0" w:color="auto"/>
        <w:bottom w:val="none" w:sz="0" w:space="0" w:color="auto"/>
        <w:right w:val="none" w:sz="0" w:space="0" w:color="auto"/>
      </w:divBdr>
    </w:div>
    <w:div w:id="974414164">
      <w:bodyDiv w:val="1"/>
      <w:marLeft w:val="0"/>
      <w:marRight w:val="0"/>
      <w:marTop w:val="0"/>
      <w:marBottom w:val="0"/>
      <w:divBdr>
        <w:top w:val="none" w:sz="0" w:space="0" w:color="auto"/>
        <w:left w:val="none" w:sz="0" w:space="0" w:color="auto"/>
        <w:bottom w:val="none" w:sz="0" w:space="0" w:color="auto"/>
        <w:right w:val="none" w:sz="0" w:space="0" w:color="auto"/>
      </w:divBdr>
    </w:div>
    <w:div w:id="974676697">
      <w:bodyDiv w:val="1"/>
      <w:marLeft w:val="0"/>
      <w:marRight w:val="0"/>
      <w:marTop w:val="0"/>
      <w:marBottom w:val="0"/>
      <w:divBdr>
        <w:top w:val="none" w:sz="0" w:space="0" w:color="auto"/>
        <w:left w:val="none" w:sz="0" w:space="0" w:color="auto"/>
        <w:bottom w:val="none" w:sz="0" w:space="0" w:color="auto"/>
        <w:right w:val="none" w:sz="0" w:space="0" w:color="auto"/>
      </w:divBdr>
    </w:div>
    <w:div w:id="1281646317">
      <w:bodyDiv w:val="1"/>
      <w:marLeft w:val="0"/>
      <w:marRight w:val="0"/>
      <w:marTop w:val="0"/>
      <w:marBottom w:val="0"/>
      <w:divBdr>
        <w:top w:val="none" w:sz="0" w:space="0" w:color="auto"/>
        <w:left w:val="none" w:sz="0" w:space="0" w:color="auto"/>
        <w:bottom w:val="none" w:sz="0" w:space="0" w:color="auto"/>
        <w:right w:val="none" w:sz="0" w:space="0" w:color="auto"/>
      </w:divBdr>
    </w:div>
    <w:div w:id="1943606791">
      <w:bodyDiv w:val="1"/>
      <w:marLeft w:val="0"/>
      <w:marRight w:val="0"/>
      <w:marTop w:val="0"/>
      <w:marBottom w:val="0"/>
      <w:divBdr>
        <w:top w:val="none" w:sz="0" w:space="0" w:color="auto"/>
        <w:left w:val="none" w:sz="0" w:space="0" w:color="auto"/>
        <w:bottom w:val="none" w:sz="0" w:space="0" w:color="auto"/>
        <w:right w:val="none" w:sz="0" w:space="0" w:color="auto"/>
      </w:divBdr>
    </w:div>
    <w:div w:id="202933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s://www.cfsrportal.acf.hhs.gov/document/download/KgWBMO"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cfsrportal.acf.hhs.gov/document/download/KgWBMO"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public.huddle.com/b/DPovqP/index.html" TargetMode="External"/><Relationship Id="rId29" Type="http://schemas.openxmlformats.org/officeDocument/2006/relationships/hyperlink" Target="https://www.cfsrportal.acf.hhs.gov/resources/round-4-resources/2022/technical-bulletin-13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cfsrportal.acf.hhs.gov/document/download/NxyBrq"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fsrportal.acf.hhs.gov/document/download/okgKJj" TargetMode="External"/><Relationship Id="rId28" Type="http://schemas.openxmlformats.org/officeDocument/2006/relationships/hyperlink" Target="https://www.cfsrportal.acf.hhs.gov/resources/round-4-resources/cfsr-round-4-instruments-tools-and-guides/onsite-review-instrument-and" TargetMode="External"/><Relationship Id="rId10" Type="http://schemas.openxmlformats.org/officeDocument/2006/relationships/endnotes" Target="endnotes.xml"/><Relationship Id="rId19" Type="http://schemas.openxmlformats.org/officeDocument/2006/relationships/hyperlink" Target="https://public.huddle.com/b/DPovqP/index.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cfsrportal.acf.hhs.gov/document/download/KgWBMO" TargetMode="External"/><Relationship Id="rId27" Type="http://schemas.openxmlformats.org/officeDocument/2006/relationships/footer" Target="footer7.xm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8689BB62DA7B4AB1534F50C0B8CA5B" ma:contentTypeVersion="2" ma:contentTypeDescription="Create a new document." ma:contentTypeScope="" ma:versionID="5a57064735e37bb2d75a4d1dc8c13cdc">
  <xsd:schema xmlns:xsd="http://www.w3.org/2001/XMLSchema" xmlns:xs="http://www.w3.org/2001/XMLSchema" xmlns:p="http://schemas.microsoft.com/office/2006/metadata/properties" xmlns:ns2="a0fc7910-6e6c-4511-ad79-4f8b8e42d562" targetNamespace="http://schemas.microsoft.com/office/2006/metadata/properties" ma:root="true" ma:fieldsID="8a44d1980d3bc5aa4440e47c51c1827d" ns2:_="">
    <xsd:import namespace="a0fc7910-6e6c-4511-ad79-4f8b8e42d5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c7910-6e6c-4511-ad79-4f8b8e42d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0837C-3934-4784-93E2-2E92D74225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5216F6-95E1-4854-AA88-A342E9CE9894}">
  <ds:schemaRefs>
    <ds:schemaRef ds:uri="http://schemas.openxmlformats.org/officeDocument/2006/bibliography"/>
  </ds:schemaRefs>
</ds:datastoreItem>
</file>

<file path=customXml/itemProps3.xml><?xml version="1.0" encoding="utf-8"?>
<ds:datastoreItem xmlns:ds="http://schemas.openxmlformats.org/officeDocument/2006/customXml" ds:itemID="{69F07FEB-46FD-44C8-83B3-E6DBC5283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c7910-6e6c-4511-ad79-4f8b8e42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A60AA-4F49-48C5-8CF5-77928468E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CFSR R4 PIP Template</vt:lpstr>
    </vt:vector>
  </TitlesOfParts>
  <Company>HHS</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CFSR R4 PIP Template</dc:title>
  <dc:subject>CFSR R4 PIP Template</dc:subject>
  <dc:creator>Children's Bureau</dc:creator>
  <cp:keywords>CFSR, Child and Family Services Reviews, CFSR Round 4, Program Improvement Plan, PIP, PIP Template</cp:keywords>
  <dc:description/>
  <cp:lastModifiedBy>Christine Hanson</cp:lastModifiedBy>
  <cp:revision>18</cp:revision>
  <dcterms:created xsi:type="dcterms:W3CDTF">2024-03-18T19:33:00Z</dcterms:created>
  <dcterms:modified xsi:type="dcterms:W3CDTF">2024-07-25T14:44:00Z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0x010100B98689BB62DA7B4AB1534F50C0B8CA5B</vt:lpwstr>
  </property>
  <property fmtid="{D5CDD505-2E9C-101B-9397-08002B2CF9AE}" pid="3" name="Language">
    <vt:lpwstr>English</vt:lpwstr>
  </property>
</Properties>
</file>